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B86FC" w14:textId="35AC3F80" w:rsidR="00C90C15" w:rsidRDefault="000F2106" w:rsidP="008B1AD9">
      <w:pPr>
        <w:jc w:val="center"/>
        <w:rPr>
          <w:sz w:val="32"/>
          <w:szCs w:val="32"/>
          <w:lang w:val="en-US"/>
        </w:rPr>
      </w:pPr>
      <w:r>
        <w:rPr>
          <w:noProof/>
        </w:rPr>
        <w:drawing>
          <wp:inline distT="0" distB="0" distL="0" distR="0" wp14:anchorId="38352D07" wp14:editId="7E10A11A">
            <wp:extent cx="1562100" cy="1058432"/>
            <wp:effectExtent l="0" t="0" r="0" b="8890"/>
            <wp:docPr id="783826623" name="Picture 1" descr="A logo with blue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26623" name="Picture 1" descr="A logo with blue letters&#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9737" cy="1063607"/>
                    </a:xfrm>
                    <a:prstGeom prst="rect">
                      <a:avLst/>
                    </a:prstGeom>
                    <a:noFill/>
                    <a:ln>
                      <a:noFill/>
                    </a:ln>
                  </pic:spPr>
                </pic:pic>
              </a:graphicData>
            </a:graphic>
          </wp:inline>
        </w:drawing>
      </w:r>
    </w:p>
    <w:p w14:paraId="7D07819D" w14:textId="3AD85122" w:rsidR="000F2106" w:rsidRPr="00105EF8" w:rsidRDefault="000F2106" w:rsidP="000F2106">
      <w:pPr>
        <w:jc w:val="center"/>
        <w:rPr>
          <w:sz w:val="32"/>
          <w:szCs w:val="32"/>
          <w:lang w:val="en-US"/>
        </w:rPr>
      </w:pPr>
      <w:r w:rsidRPr="00105EF8">
        <w:rPr>
          <w:sz w:val="32"/>
          <w:szCs w:val="32"/>
          <w:lang w:val="en-US"/>
        </w:rPr>
        <w:t>CF Group –</w:t>
      </w:r>
      <w:r w:rsidR="00105EF8" w:rsidRPr="00105EF8">
        <w:rPr>
          <w:sz w:val="32"/>
          <w:szCs w:val="32"/>
          <w:lang w:val="en-US"/>
        </w:rPr>
        <w:t>1:1 Tutor (Self Employed)</w:t>
      </w:r>
    </w:p>
    <w:p w14:paraId="24046D9B" w14:textId="77777777" w:rsidR="000F2106" w:rsidRPr="00743461" w:rsidRDefault="000F2106" w:rsidP="000F2106">
      <w:pPr>
        <w:jc w:val="center"/>
        <w:rPr>
          <w:sz w:val="32"/>
          <w:szCs w:val="32"/>
          <w:lang w:val="en-US"/>
        </w:rPr>
      </w:pPr>
      <w:r w:rsidRPr="00642BF1">
        <w:rPr>
          <w:sz w:val="32"/>
          <w:szCs w:val="32"/>
          <w:lang w:val="en-US"/>
        </w:rPr>
        <w:t>Job Description</w:t>
      </w:r>
    </w:p>
    <w:p w14:paraId="4E3DCD1B" w14:textId="77777777" w:rsidR="00743461" w:rsidRDefault="00743461" w:rsidP="00743461">
      <w:pPr>
        <w:jc w:val="center"/>
        <w:rPr>
          <w:b/>
          <w:bCs/>
        </w:rPr>
      </w:pPr>
      <w:r w:rsidRPr="00810070">
        <w:rPr>
          <w:b/>
          <w:bCs/>
        </w:rPr>
        <w:t>CF Group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3681"/>
        <w:gridCol w:w="7109"/>
      </w:tblGrid>
      <w:tr w:rsidR="00F546C0" w:rsidRPr="00F546C0" w14:paraId="394C3AB3" w14:textId="77777777" w:rsidTr="000958DF">
        <w:trPr>
          <w:trHeight w:val="269"/>
        </w:trPr>
        <w:tc>
          <w:tcPr>
            <w:tcW w:w="3681" w:type="dxa"/>
            <w:tcBorders>
              <w:bottom w:val="single" w:sz="4" w:space="0" w:color="auto"/>
            </w:tcBorders>
          </w:tcPr>
          <w:p w14:paraId="617F4201" w14:textId="77777777" w:rsidR="00F546C0" w:rsidRPr="00F546C0" w:rsidRDefault="00F546C0" w:rsidP="00F546C0">
            <w:pPr>
              <w:jc w:val="center"/>
              <w:rPr>
                <w:b/>
                <w:bCs/>
                <w:kern w:val="2"/>
                <w:lang w:val="en-US"/>
                <w14:ligatures w14:val="standardContextual"/>
              </w:rPr>
            </w:pPr>
            <w:r w:rsidRPr="00F546C0">
              <w:rPr>
                <w:b/>
                <w:bCs/>
                <w:kern w:val="2"/>
                <w:lang w:val="en-US"/>
                <w14:ligatures w14:val="standardContextual"/>
              </w:rPr>
              <w:t>Our Vision</w:t>
            </w:r>
          </w:p>
          <w:p w14:paraId="6A140451" w14:textId="5B91E0D3" w:rsidR="00F546C0" w:rsidRPr="00F546C0" w:rsidRDefault="00F546C0" w:rsidP="00F546C0">
            <w:pPr>
              <w:jc w:val="center"/>
              <w:rPr>
                <w:kern w:val="2"/>
                <w:lang w:val="en-US"/>
                <w14:ligatures w14:val="standardContextual"/>
              </w:rPr>
            </w:pPr>
            <w:r w:rsidRPr="00F546C0">
              <w:rPr>
                <w:kern w:val="2"/>
                <w:lang w:val="en-US"/>
                <w14:ligatures w14:val="standardContextual"/>
              </w:rPr>
              <w:t>To help children, young people and families achieve the best possible outcomes, by providing exceptional interventions</w:t>
            </w:r>
            <w:r w:rsidR="00EB22C9">
              <w:rPr>
                <w:kern w:val="2"/>
                <w:lang w:val="en-US"/>
                <w14:ligatures w14:val="standardContextual"/>
              </w:rPr>
              <w:t>.</w:t>
            </w:r>
          </w:p>
          <w:p w14:paraId="372A3AF1" w14:textId="77777777" w:rsidR="00F546C0" w:rsidRPr="00F546C0" w:rsidRDefault="00F546C0" w:rsidP="00F546C0">
            <w:pPr>
              <w:rPr>
                <w:kern w:val="2"/>
                <w:lang w:val="en-US"/>
                <w14:ligatures w14:val="standardContextual"/>
              </w:rPr>
            </w:pPr>
          </w:p>
        </w:tc>
        <w:tc>
          <w:tcPr>
            <w:tcW w:w="7109" w:type="dxa"/>
            <w:vMerge w:val="restart"/>
            <w:tcBorders>
              <w:bottom w:val="single" w:sz="4" w:space="0" w:color="auto"/>
            </w:tcBorders>
          </w:tcPr>
          <w:p w14:paraId="6A2409FD" w14:textId="77777777" w:rsidR="00F546C0" w:rsidRPr="00F546C0" w:rsidRDefault="00F546C0" w:rsidP="00F546C0">
            <w:pPr>
              <w:jc w:val="center"/>
              <w:rPr>
                <w:kern w:val="2"/>
                <w:lang w:val="en-US"/>
                <w14:ligatures w14:val="standardContextual"/>
              </w:rPr>
            </w:pPr>
            <w:r w:rsidRPr="00F546C0">
              <w:rPr>
                <w:b/>
                <w:bCs/>
                <w:kern w:val="2"/>
                <w:lang w:val="en-US"/>
                <w14:ligatures w14:val="standardContextual"/>
              </w:rPr>
              <w:t>Our Values</w:t>
            </w:r>
          </w:p>
          <w:p w14:paraId="03A011F8" w14:textId="066ADE90" w:rsidR="00F546C0" w:rsidRPr="00F546C0" w:rsidRDefault="00F546C0" w:rsidP="00F546C0">
            <w:pPr>
              <w:jc w:val="center"/>
              <w:rPr>
                <w:kern w:val="2"/>
                <w:lang w:val="en-US"/>
                <w14:ligatures w14:val="standardContextual"/>
              </w:rPr>
            </w:pPr>
            <w:r w:rsidRPr="00F546C0">
              <w:rPr>
                <w:b/>
                <w:bCs/>
                <w:kern w:val="2"/>
                <w:lang w:val="en-US"/>
                <w14:ligatures w14:val="standardContextual"/>
              </w:rPr>
              <w:t>We care</w:t>
            </w:r>
            <w:r w:rsidRPr="00F546C0">
              <w:rPr>
                <w:kern w:val="2"/>
                <w:lang w:val="en-US"/>
                <w14:ligatures w14:val="standardContextual"/>
              </w:rPr>
              <w:t xml:space="preserve"> – everything we do is based on the individual needs of children, young people and families</w:t>
            </w:r>
            <w:r w:rsidR="00EB22C9">
              <w:rPr>
                <w:kern w:val="2"/>
                <w:lang w:val="en-US"/>
                <w14:ligatures w14:val="standardContextual"/>
              </w:rPr>
              <w:t>.</w:t>
            </w:r>
          </w:p>
          <w:p w14:paraId="2EDE0F84" w14:textId="4CE900F8" w:rsidR="00F546C0" w:rsidRPr="00F546C0" w:rsidRDefault="00F546C0" w:rsidP="00F546C0">
            <w:pPr>
              <w:jc w:val="center"/>
              <w:rPr>
                <w:kern w:val="2"/>
                <w:lang w:val="en-US"/>
                <w14:ligatures w14:val="standardContextual"/>
              </w:rPr>
            </w:pPr>
            <w:r w:rsidRPr="00F546C0">
              <w:rPr>
                <w:b/>
                <w:bCs/>
                <w:kern w:val="2"/>
                <w:lang w:val="en-US"/>
                <w14:ligatures w14:val="standardContextual"/>
              </w:rPr>
              <w:t>We don’t judge</w:t>
            </w:r>
            <w:r w:rsidRPr="00F546C0">
              <w:rPr>
                <w:kern w:val="2"/>
                <w:lang w:val="en-US"/>
                <w14:ligatures w14:val="standardContextual"/>
              </w:rPr>
              <w:t xml:space="preserve"> – every person we meet has a voice to be heard and a story to be told</w:t>
            </w:r>
            <w:r w:rsidR="00EB22C9">
              <w:rPr>
                <w:kern w:val="2"/>
                <w:lang w:val="en-US"/>
                <w14:ligatures w14:val="standardContextual"/>
              </w:rPr>
              <w:t>.</w:t>
            </w:r>
          </w:p>
          <w:p w14:paraId="18060C2E" w14:textId="21D70EF3" w:rsidR="00F546C0" w:rsidRPr="00F546C0" w:rsidRDefault="00F546C0" w:rsidP="00F546C0">
            <w:pPr>
              <w:jc w:val="center"/>
              <w:rPr>
                <w:kern w:val="2"/>
                <w:lang w:val="en-US"/>
                <w14:ligatures w14:val="standardContextual"/>
              </w:rPr>
            </w:pPr>
            <w:r w:rsidRPr="00F546C0">
              <w:rPr>
                <w:b/>
                <w:bCs/>
                <w:kern w:val="2"/>
                <w:lang w:val="en-US"/>
                <w14:ligatures w14:val="standardContextual"/>
              </w:rPr>
              <w:t>We’re child-led</w:t>
            </w:r>
            <w:r w:rsidRPr="00F546C0">
              <w:rPr>
                <w:kern w:val="2"/>
                <w:lang w:val="en-US"/>
                <w14:ligatures w14:val="standardContextual"/>
              </w:rPr>
              <w:t xml:space="preserve"> – No two young people are the same, our services are bespoke, and designed to fit individual needs</w:t>
            </w:r>
            <w:r w:rsidR="00EB22C9">
              <w:rPr>
                <w:kern w:val="2"/>
                <w:lang w:val="en-US"/>
                <w14:ligatures w14:val="standardContextual"/>
              </w:rPr>
              <w:t>.</w:t>
            </w:r>
          </w:p>
          <w:p w14:paraId="3B0DF04B" w14:textId="5265467C" w:rsidR="00F546C0" w:rsidRPr="00F546C0" w:rsidRDefault="00F546C0" w:rsidP="00F546C0">
            <w:pPr>
              <w:jc w:val="center"/>
              <w:rPr>
                <w:kern w:val="2"/>
                <w:lang w:val="en-US"/>
                <w14:ligatures w14:val="standardContextual"/>
              </w:rPr>
            </w:pPr>
            <w:r w:rsidRPr="00F546C0">
              <w:rPr>
                <w:b/>
                <w:bCs/>
                <w:kern w:val="2"/>
                <w:lang w:val="en-US"/>
                <w14:ligatures w14:val="standardContextual"/>
              </w:rPr>
              <w:t>We’re trusted</w:t>
            </w:r>
            <w:r w:rsidRPr="00F546C0">
              <w:rPr>
                <w:kern w:val="2"/>
                <w:lang w:val="en-US"/>
                <w14:ligatures w14:val="standardContextual"/>
              </w:rPr>
              <w:t xml:space="preserve"> – we’re proud to be the first-choice provider for many of our partners, and we’re accountable for every action we take</w:t>
            </w:r>
            <w:r w:rsidR="00EB22C9">
              <w:rPr>
                <w:kern w:val="2"/>
                <w:lang w:val="en-US"/>
                <w14:ligatures w14:val="standardContextual"/>
              </w:rPr>
              <w:t>.</w:t>
            </w:r>
          </w:p>
          <w:p w14:paraId="20C82DD6" w14:textId="124DE475" w:rsidR="00F546C0" w:rsidRPr="00F546C0" w:rsidRDefault="00F546C0" w:rsidP="00F546C0">
            <w:pPr>
              <w:jc w:val="center"/>
              <w:rPr>
                <w:kern w:val="2"/>
                <w:lang w:val="en-US"/>
                <w14:ligatures w14:val="standardContextual"/>
              </w:rPr>
            </w:pPr>
            <w:r w:rsidRPr="00F546C0">
              <w:rPr>
                <w:b/>
                <w:bCs/>
                <w:kern w:val="2"/>
                <w:lang w:val="en-US"/>
                <w14:ligatures w14:val="standardContextual"/>
              </w:rPr>
              <w:t xml:space="preserve">We’re determined </w:t>
            </w:r>
            <w:r w:rsidRPr="00F546C0">
              <w:rPr>
                <w:kern w:val="2"/>
                <w:lang w:val="en-US"/>
                <w14:ligatures w14:val="standardContextual"/>
              </w:rPr>
              <w:t>- for children, young people and for families – we’re relentless in working towards positive outcomes, using our skills, experience and innovative thinking to overcome challenges</w:t>
            </w:r>
            <w:r w:rsidR="00EB22C9">
              <w:rPr>
                <w:kern w:val="2"/>
                <w:lang w:val="en-US"/>
                <w14:ligatures w14:val="standardContextual"/>
              </w:rPr>
              <w:t>.</w:t>
            </w:r>
          </w:p>
          <w:p w14:paraId="3A93343F" w14:textId="51421513" w:rsidR="00F546C0" w:rsidRPr="00F546C0" w:rsidRDefault="00F546C0" w:rsidP="00F546C0">
            <w:pPr>
              <w:jc w:val="center"/>
              <w:rPr>
                <w:kern w:val="2"/>
                <w:lang w:val="en-US"/>
                <w14:ligatures w14:val="standardContextual"/>
              </w:rPr>
            </w:pPr>
            <w:r w:rsidRPr="00F546C0">
              <w:rPr>
                <w:b/>
                <w:bCs/>
                <w:kern w:val="2"/>
                <w:lang w:val="en-US"/>
                <w14:ligatures w14:val="standardContextual"/>
              </w:rPr>
              <w:t>We’re united as a team</w:t>
            </w:r>
            <w:r w:rsidRPr="00F546C0">
              <w:rPr>
                <w:kern w:val="2"/>
                <w:lang w:val="en-US"/>
                <w14:ligatures w14:val="standardContextual"/>
              </w:rPr>
              <w:t xml:space="preserve"> – we’re nothing without our people and we’re everything because of who they are</w:t>
            </w:r>
            <w:r w:rsidR="00EB22C9">
              <w:rPr>
                <w:kern w:val="2"/>
                <w:lang w:val="en-US"/>
                <w14:ligatures w14:val="standardContextual"/>
              </w:rPr>
              <w:t>.</w:t>
            </w:r>
          </w:p>
          <w:p w14:paraId="3C4835FF" w14:textId="77777777" w:rsidR="00F546C0" w:rsidRPr="00F546C0" w:rsidRDefault="00F546C0" w:rsidP="00F546C0">
            <w:pPr>
              <w:rPr>
                <w:kern w:val="2"/>
                <w:lang w:val="en-US"/>
                <w14:ligatures w14:val="standardContextual"/>
              </w:rPr>
            </w:pPr>
          </w:p>
        </w:tc>
      </w:tr>
      <w:tr w:rsidR="00F546C0" w:rsidRPr="00F546C0" w14:paraId="0940E558" w14:textId="77777777" w:rsidTr="000958DF">
        <w:trPr>
          <w:trHeight w:val="269"/>
        </w:trPr>
        <w:tc>
          <w:tcPr>
            <w:tcW w:w="3681" w:type="dxa"/>
            <w:tcBorders>
              <w:bottom w:val="single" w:sz="4" w:space="0" w:color="auto"/>
            </w:tcBorders>
          </w:tcPr>
          <w:p w14:paraId="3C74AE4F" w14:textId="77777777" w:rsidR="00F546C0" w:rsidRPr="00F546C0" w:rsidRDefault="00F546C0" w:rsidP="00F546C0">
            <w:pPr>
              <w:jc w:val="center"/>
              <w:rPr>
                <w:kern w:val="2"/>
                <w:lang w:val="en-US"/>
                <w14:ligatures w14:val="standardContextual"/>
              </w:rPr>
            </w:pPr>
            <w:r w:rsidRPr="00F546C0">
              <w:rPr>
                <w:b/>
                <w:bCs/>
                <w:kern w:val="2"/>
                <w:lang w:val="en-US"/>
                <w14:ligatures w14:val="standardContextual"/>
              </w:rPr>
              <w:t>Our Mission</w:t>
            </w:r>
            <w:r w:rsidRPr="00F546C0">
              <w:rPr>
                <w:kern w:val="2"/>
                <w:lang w:val="en-US"/>
                <w14:ligatures w14:val="standardContextual"/>
              </w:rPr>
              <w:br/>
              <w:t>To deliver bespoke, trusted, person-centred children’s homes, education and social work services to children, young people and families who need support, with a resolute focus on enabling positive change for those in our care.</w:t>
            </w:r>
          </w:p>
        </w:tc>
        <w:tc>
          <w:tcPr>
            <w:tcW w:w="7109" w:type="dxa"/>
            <w:vMerge/>
            <w:tcBorders>
              <w:bottom w:val="single" w:sz="4" w:space="0" w:color="auto"/>
            </w:tcBorders>
          </w:tcPr>
          <w:p w14:paraId="634FD8E6" w14:textId="77777777" w:rsidR="00F546C0" w:rsidRPr="00F546C0" w:rsidRDefault="00F546C0" w:rsidP="00F546C0">
            <w:pPr>
              <w:rPr>
                <w:kern w:val="2"/>
                <w:lang w:val="en-US"/>
                <w14:ligatures w14:val="standardContextual"/>
              </w:rPr>
            </w:pPr>
          </w:p>
        </w:tc>
      </w:tr>
    </w:tbl>
    <w:p w14:paraId="0F6A0AE2" w14:textId="77777777" w:rsidR="008A1A2C" w:rsidRPr="00743461" w:rsidRDefault="008A1A2C" w:rsidP="003D4924"/>
    <w:p w14:paraId="2586F703" w14:textId="08D7753F" w:rsidR="008A1A2C" w:rsidRPr="0023367E" w:rsidRDefault="000F2106" w:rsidP="000F2106">
      <w:pPr>
        <w:rPr>
          <w:b/>
          <w:bCs/>
          <w:u w:val="single"/>
        </w:rPr>
      </w:pPr>
      <w:r w:rsidRPr="0023367E">
        <w:rPr>
          <w:b/>
          <w:bCs/>
          <w:u w:val="single"/>
        </w:rPr>
        <w:t>Key Responsibilities</w:t>
      </w:r>
      <w:r w:rsidR="00952EC7">
        <w:rPr>
          <w:b/>
          <w:bCs/>
          <w:u w:val="single"/>
        </w:rPr>
        <w:t xml:space="preserve"> of a </w:t>
      </w:r>
      <w:r w:rsidR="00E04694">
        <w:rPr>
          <w:b/>
          <w:bCs/>
          <w:u w:val="single"/>
        </w:rPr>
        <w:t xml:space="preserve">1:1 </w:t>
      </w:r>
      <w:r w:rsidR="00952EC7">
        <w:rPr>
          <w:b/>
          <w:bCs/>
          <w:u w:val="single"/>
        </w:rPr>
        <w:t>Tutor</w:t>
      </w:r>
    </w:p>
    <w:p w14:paraId="341C5609" w14:textId="77777777" w:rsidR="00743461" w:rsidRDefault="00743461" w:rsidP="000F2106">
      <w:pPr>
        <w:pStyle w:val="NoSpacing"/>
        <w:rPr>
          <w:b/>
          <w:bCs/>
        </w:rPr>
      </w:pPr>
    </w:p>
    <w:p w14:paraId="0727D7C6" w14:textId="534D6C94" w:rsidR="00743461" w:rsidRDefault="00743461" w:rsidP="00743461">
      <w:pPr>
        <w:pStyle w:val="NoSpacing"/>
        <w:rPr>
          <w:b/>
          <w:bCs/>
        </w:rPr>
      </w:pPr>
      <w:r>
        <w:rPr>
          <w:b/>
          <w:bCs/>
        </w:rPr>
        <w:t>1.</w:t>
      </w:r>
      <w:r w:rsidR="00952EC7">
        <w:rPr>
          <w:b/>
          <w:bCs/>
        </w:rPr>
        <w:t xml:space="preserve"> Build </w:t>
      </w:r>
      <w:r w:rsidR="006428EC">
        <w:rPr>
          <w:b/>
          <w:bCs/>
        </w:rPr>
        <w:t>s</w:t>
      </w:r>
      <w:r w:rsidR="00952EC7">
        <w:rPr>
          <w:b/>
          <w:bCs/>
        </w:rPr>
        <w:t xml:space="preserve">ecure </w:t>
      </w:r>
      <w:r w:rsidR="006428EC">
        <w:rPr>
          <w:b/>
          <w:bCs/>
        </w:rPr>
        <w:t>r</w:t>
      </w:r>
      <w:r w:rsidR="00952EC7">
        <w:rPr>
          <w:b/>
          <w:bCs/>
        </w:rPr>
        <w:t xml:space="preserve">elationships with </w:t>
      </w:r>
      <w:r w:rsidR="006428EC">
        <w:rPr>
          <w:b/>
          <w:bCs/>
        </w:rPr>
        <w:t>y</w:t>
      </w:r>
      <w:r w:rsidR="00952EC7">
        <w:rPr>
          <w:b/>
          <w:bCs/>
        </w:rPr>
        <w:t xml:space="preserve">oung </w:t>
      </w:r>
      <w:r w:rsidR="006428EC">
        <w:rPr>
          <w:b/>
          <w:bCs/>
        </w:rPr>
        <w:t>p</w:t>
      </w:r>
      <w:r w:rsidR="007A576C">
        <w:rPr>
          <w:b/>
          <w:bCs/>
        </w:rPr>
        <w:t>eople</w:t>
      </w:r>
      <w:r w:rsidR="006428EC">
        <w:rPr>
          <w:b/>
          <w:bCs/>
        </w:rPr>
        <w:t xml:space="preserve"> and their families</w:t>
      </w:r>
      <w:r w:rsidR="00EB22C9">
        <w:rPr>
          <w:b/>
          <w:bCs/>
        </w:rPr>
        <w:t>.</w:t>
      </w:r>
    </w:p>
    <w:p w14:paraId="76719643" w14:textId="471B4BA2" w:rsidR="00743461" w:rsidRDefault="00743461" w:rsidP="00743461">
      <w:pPr>
        <w:pStyle w:val="NoSpacing"/>
        <w:rPr>
          <w:b/>
          <w:bCs/>
        </w:rPr>
      </w:pPr>
      <w:r>
        <w:rPr>
          <w:b/>
          <w:bCs/>
        </w:rPr>
        <w:t>2.</w:t>
      </w:r>
      <w:r w:rsidR="006428EC">
        <w:rPr>
          <w:b/>
          <w:bCs/>
        </w:rPr>
        <w:t xml:space="preserve"> To plan and deliver effective teaching and learning</w:t>
      </w:r>
      <w:r w:rsidR="00601CB7">
        <w:rPr>
          <w:b/>
          <w:bCs/>
        </w:rPr>
        <w:t xml:space="preserve"> for each young person.</w:t>
      </w:r>
    </w:p>
    <w:p w14:paraId="72035A1C" w14:textId="5C4B43E7" w:rsidR="00743461" w:rsidRDefault="00743461" w:rsidP="00743461">
      <w:pPr>
        <w:pStyle w:val="NoSpacing"/>
        <w:rPr>
          <w:b/>
          <w:bCs/>
        </w:rPr>
      </w:pPr>
      <w:r>
        <w:rPr>
          <w:b/>
          <w:bCs/>
        </w:rPr>
        <w:t>3.</w:t>
      </w:r>
      <w:r w:rsidR="00AD2B76">
        <w:rPr>
          <w:b/>
          <w:bCs/>
        </w:rPr>
        <w:t xml:space="preserve"> </w:t>
      </w:r>
      <w:r w:rsidR="00252EDE">
        <w:rPr>
          <w:b/>
          <w:bCs/>
        </w:rPr>
        <w:t>To manage behaviour positively and consistently</w:t>
      </w:r>
      <w:r w:rsidR="00EB22C9">
        <w:rPr>
          <w:b/>
          <w:bCs/>
        </w:rPr>
        <w:t>.</w:t>
      </w:r>
    </w:p>
    <w:p w14:paraId="61311337" w14:textId="49B51180" w:rsidR="00743461" w:rsidRDefault="00743461" w:rsidP="00743461">
      <w:pPr>
        <w:pStyle w:val="NoSpacing"/>
        <w:rPr>
          <w:b/>
          <w:bCs/>
        </w:rPr>
      </w:pPr>
      <w:r>
        <w:rPr>
          <w:b/>
          <w:bCs/>
        </w:rPr>
        <w:t>4.</w:t>
      </w:r>
      <w:r w:rsidR="00252EDE">
        <w:rPr>
          <w:b/>
          <w:bCs/>
        </w:rPr>
        <w:t xml:space="preserve"> </w:t>
      </w:r>
      <w:r w:rsidR="000D0240">
        <w:rPr>
          <w:b/>
          <w:bCs/>
        </w:rPr>
        <w:t>To adhere to CF’s policies</w:t>
      </w:r>
      <w:r w:rsidR="00AA3A19">
        <w:rPr>
          <w:b/>
          <w:bCs/>
        </w:rPr>
        <w:t xml:space="preserve">, </w:t>
      </w:r>
      <w:r w:rsidR="000D0240">
        <w:rPr>
          <w:b/>
          <w:bCs/>
        </w:rPr>
        <w:t>procedures</w:t>
      </w:r>
      <w:r w:rsidR="00AA3A19">
        <w:rPr>
          <w:b/>
          <w:bCs/>
        </w:rPr>
        <w:t xml:space="preserve"> and expectations for Education </w:t>
      </w:r>
      <w:r w:rsidR="00601CB7">
        <w:rPr>
          <w:b/>
          <w:bCs/>
        </w:rPr>
        <w:t>systems</w:t>
      </w:r>
      <w:r w:rsidR="00AA3A19">
        <w:rPr>
          <w:b/>
          <w:bCs/>
        </w:rPr>
        <w:t xml:space="preserve"> and documentation.</w:t>
      </w:r>
    </w:p>
    <w:p w14:paraId="50D3C6D9" w14:textId="77777777" w:rsidR="00743461" w:rsidRDefault="00743461" w:rsidP="000F2106">
      <w:pPr>
        <w:pStyle w:val="NoSpacing"/>
        <w:rPr>
          <w:b/>
          <w:bCs/>
        </w:rPr>
      </w:pPr>
    </w:p>
    <w:p w14:paraId="19E6DBC6" w14:textId="5E549C79" w:rsidR="000F2106" w:rsidRPr="00AA3A19" w:rsidRDefault="000F2106" w:rsidP="000F2106">
      <w:pPr>
        <w:pStyle w:val="NoSpacing"/>
        <w:rPr>
          <w:b/>
          <w:bCs/>
          <w:u w:val="single"/>
        </w:rPr>
      </w:pPr>
      <w:r w:rsidRPr="00AA3A19">
        <w:rPr>
          <w:b/>
          <w:bCs/>
          <w:u w:val="single"/>
        </w:rPr>
        <w:t>Key Tasks</w:t>
      </w:r>
    </w:p>
    <w:p w14:paraId="4889FF1D" w14:textId="77777777" w:rsidR="000F2106" w:rsidRPr="004A7EED" w:rsidRDefault="000F2106" w:rsidP="000F2106">
      <w:pPr>
        <w:pStyle w:val="NoSpacing"/>
      </w:pPr>
    </w:p>
    <w:p w14:paraId="710CE09C" w14:textId="5919F15D" w:rsidR="000F2106" w:rsidRDefault="000F2106" w:rsidP="000F2106">
      <w:pPr>
        <w:pStyle w:val="NoSpacing"/>
        <w:rPr>
          <w:b/>
          <w:bCs/>
        </w:rPr>
      </w:pPr>
      <w:r w:rsidRPr="004A7EED">
        <w:rPr>
          <w:b/>
          <w:bCs/>
        </w:rPr>
        <w:t>In support of Key Responsibility 1</w:t>
      </w:r>
      <w:r w:rsidR="00AA3A19">
        <w:rPr>
          <w:b/>
          <w:bCs/>
        </w:rPr>
        <w:t>: Build secure relationships with young people and their families</w:t>
      </w:r>
      <w:r w:rsidR="00EB22C9">
        <w:rPr>
          <w:b/>
          <w:bCs/>
        </w:rPr>
        <w:t>.</w:t>
      </w:r>
    </w:p>
    <w:p w14:paraId="0E7EE5DE" w14:textId="77777777" w:rsidR="007158F6" w:rsidRDefault="007158F6" w:rsidP="000F2106">
      <w:pPr>
        <w:pStyle w:val="NoSpacing"/>
        <w:rPr>
          <w:b/>
          <w:bCs/>
        </w:rPr>
      </w:pPr>
    </w:p>
    <w:p w14:paraId="05BE753C" w14:textId="164F1EF2" w:rsidR="00E41174" w:rsidRPr="00E41174" w:rsidRDefault="00E41174" w:rsidP="00E41174">
      <w:pPr>
        <w:pStyle w:val="NoSpacing"/>
      </w:pPr>
      <w:r w:rsidRPr="00E41174">
        <w:rPr>
          <w:b/>
          <w:bCs/>
        </w:rPr>
        <w:t>-</w:t>
      </w:r>
      <w:r w:rsidR="00D1648C">
        <w:rPr>
          <w:b/>
          <w:bCs/>
        </w:rPr>
        <w:t xml:space="preserve"> </w:t>
      </w:r>
      <w:r w:rsidRPr="00E41174">
        <w:t>Establish a secure and positive relationship with pupils, rooted in mutual respect and dignity. Persevere when required, recognising their thoughts and feelings whilst maintaining appropriate and professional boundaries.</w:t>
      </w:r>
    </w:p>
    <w:p w14:paraId="76A442FB" w14:textId="197AD2EC" w:rsidR="00E41174" w:rsidRPr="00E41174" w:rsidRDefault="00E41174" w:rsidP="00E41174">
      <w:pPr>
        <w:pStyle w:val="NoSpacing"/>
      </w:pPr>
      <w:r w:rsidRPr="00E41174">
        <w:t>-</w:t>
      </w:r>
      <w:r w:rsidR="00D1648C">
        <w:t xml:space="preserve"> </w:t>
      </w:r>
      <w:r w:rsidRPr="00E41174">
        <w:t>Set high expectations based upon knowledge of each individual, providing support and guidance so that these are achievable.</w:t>
      </w:r>
    </w:p>
    <w:p w14:paraId="16AA7C44" w14:textId="17FA719E" w:rsidR="00E41174" w:rsidRPr="00E41174" w:rsidRDefault="00E41174" w:rsidP="00E41174">
      <w:pPr>
        <w:pStyle w:val="NoSpacing"/>
      </w:pPr>
      <w:r w:rsidRPr="00E41174">
        <w:t>- Lead by example by consistently displaying the positive attitudes, values and behaviour which are expected of the young people.</w:t>
      </w:r>
    </w:p>
    <w:p w14:paraId="3C9BAE20" w14:textId="6644B594" w:rsidR="007158F6" w:rsidRPr="00E41174" w:rsidRDefault="00E41174" w:rsidP="00E41174">
      <w:pPr>
        <w:pStyle w:val="NoSpacing"/>
      </w:pPr>
      <w:r w:rsidRPr="00E41174">
        <w:t>-</w:t>
      </w:r>
      <w:r w:rsidR="00D1648C">
        <w:t xml:space="preserve"> </w:t>
      </w:r>
      <w:r w:rsidRPr="00E41174">
        <w:t>Where appropriate engage with parents at the beginning and end of sessions conveying positive aspects and building self-esteem of each young person.</w:t>
      </w:r>
    </w:p>
    <w:p w14:paraId="2B3B6D69" w14:textId="77777777" w:rsidR="003B5748" w:rsidRDefault="003B5748" w:rsidP="000F2106">
      <w:pPr>
        <w:pStyle w:val="NoSpacing"/>
        <w:rPr>
          <w:b/>
          <w:bCs/>
        </w:rPr>
      </w:pPr>
    </w:p>
    <w:p w14:paraId="3CDF2F0D" w14:textId="255D3AB8" w:rsidR="003B5748" w:rsidRPr="00EB22C9" w:rsidRDefault="003B5748" w:rsidP="00EB22C9">
      <w:pPr>
        <w:pStyle w:val="NoSpacing"/>
      </w:pPr>
    </w:p>
    <w:p w14:paraId="44B65D9B" w14:textId="77777777" w:rsidR="003B5748" w:rsidRDefault="003B5748" w:rsidP="000F2106">
      <w:pPr>
        <w:pStyle w:val="NoSpacing"/>
        <w:rPr>
          <w:b/>
          <w:bCs/>
        </w:rPr>
      </w:pPr>
    </w:p>
    <w:p w14:paraId="4DAFC4AA" w14:textId="2E822BDA" w:rsidR="00CE5463" w:rsidRDefault="000F2106" w:rsidP="00CE5463">
      <w:pPr>
        <w:pStyle w:val="NoSpacing"/>
        <w:rPr>
          <w:b/>
          <w:bCs/>
        </w:rPr>
      </w:pPr>
      <w:r w:rsidRPr="004A7EED">
        <w:rPr>
          <w:b/>
          <w:bCs/>
        </w:rPr>
        <w:lastRenderedPageBreak/>
        <w:t>In support of Key Responsibility 2</w:t>
      </w:r>
      <w:r w:rsidR="00D1648C">
        <w:rPr>
          <w:b/>
          <w:bCs/>
        </w:rPr>
        <w:t>:</w:t>
      </w:r>
      <w:r w:rsidR="00CE5463">
        <w:rPr>
          <w:b/>
          <w:bCs/>
        </w:rPr>
        <w:t xml:space="preserve"> To plan and deliver effective teaching and learning</w:t>
      </w:r>
      <w:r w:rsidR="00601CB7">
        <w:rPr>
          <w:b/>
          <w:bCs/>
        </w:rPr>
        <w:t xml:space="preserve"> for each young person.</w:t>
      </w:r>
    </w:p>
    <w:p w14:paraId="250DF84D" w14:textId="77777777" w:rsidR="00EB22C9" w:rsidRDefault="00EB22C9" w:rsidP="00CE5463">
      <w:pPr>
        <w:pStyle w:val="NoSpacing"/>
        <w:rPr>
          <w:b/>
          <w:bCs/>
        </w:rPr>
      </w:pPr>
    </w:p>
    <w:p w14:paraId="52BCE439" w14:textId="293A03D8" w:rsidR="00660358" w:rsidRPr="00660358" w:rsidRDefault="00660358" w:rsidP="00660358">
      <w:pPr>
        <w:pStyle w:val="NoSpacing"/>
      </w:pPr>
      <w:r>
        <w:t xml:space="preserve">- </w:t>
      </w:r>
      <w:r w:rsidRPr="00660358">
        <w:t>Be aware of students’ capabilities and their prior knowledge, and plan teaching to build on these. Use CF tracking grids to record attainment and identify next objectives to teach in English and Maths. Where appropriate, use pupils’ own interests to engage and enthuse.</w:t>
      </w:r>
    </w:p>
    <w:p w14:paraId="338C3D45" w14:textId="205CFE17" w:rsidR="00660358" w:rsidRPr="00660358" w:rsidRDefault="00660358" w:rsidP="00660358">
      <w:pPr>
        <w:pStyle w:val="NoSpacing"/>
      </w:pPr>
      <w:r w:rsidRPr="00660358">
        <w:t>-</w:t>
      </w:r>
      <w:r>
        <w:t xml:space="preserve"> </w:t>
      </w:r>
      <w:r w:rsidRPr="00660358">
        <w:t>Use AQA Unit awards, and/or referrer additional specifications and/or pupils’ interests to plan and teach additional content during sessions, in particular PSHE topics or life skills.</w:t>
      </w:r>
    </w:p>
    <w:p w14:paraId="26173C63" w14:textId="6978EBE2" w:rsidR="00660358" w:rsidRPr="00660358" w:rsidRDefault="00660358" w:rsidP="00660358">
      <w:pPr>
        <w:pStyle w:val="NoSpacing"/>
      </w:pPr>
      <w:r w:rsidRPr="00660358">
        <w:t>-</w:t>
      </w:r>
      <w:r>
        <w:t xml:space="preserve"> </w:t>
      </w:r>
      <w:r w:rsidRPr="00660358">
        <w:t>Ensure secure knowledge of the subject and curriculum areas before teaching; undertaking own research if required. Use this to support planning process, and to actively address misconceptions during sessions.</w:t>
      </w:r>
    </w:p>
    <w:p w14:paraId="64745DE8" w14:textId="7462E2B5" w:rsidR="00660358" w:rsidRPr="00660358" w:rsidRDefault="00660358" w:rsidP="00660358">
      <w:pPr>
        <w:pStyle w:val="NoSpacing"/>
      </w:pPr>
      <w:r w:rsidRPr="00660358">
        <w:t>-</w:t>
      </w:r>
      <w:r>
        <w:t xml:space="preserve"> </w:t>
      </w:r>
      <w:r w:rsidRPr="00660358">
        <w:t>Understand how a range of factors can inhibit learning and identify ways to best overcome this; adapting session structure and content to support individuals and researching further if required.</w:t>
      </w:r>
    </w:p>
    <w:p w14:paraId="5F43731B" w14:textId="1A40E081" w:rsidR="00660358" w:rsidRPr="00660358" w:rsidRDefault="00660358" w:rsidP="00660358">
      <w:pPr>
        <w:pStyle w:val="NoSpacing"/>
      </w:pPr>
      <w:r w:rsidRPr="00660358">
        <w:t>-</w:t>
      </w:r>
      <w:r>
        <w:t xml:space="preserve"> </w:t>
      </w:r>
      <w:r w:rsidRPr="00660358">
        <w:t>Demonstrate an understanding of and take responsibility for promoting high standards of literacy, articulacy and the correct use of standard English.</w:t>
      </w:r>
    </w:p>
    <w:p w14:paraId="39A3CD3E" w14:textId="0EC20157" w:rsidR="00660358" w:rsidRPr="00660358" w:rsidRDefault="00660358" w:rsidP="00660358">
      <w:pPr>
        <w:pStyle w:val="NoSpacing"/>
      </w:pPr>
      <w:r>
        <w:t xml:space="preserve">- </w:t>
      </w:r>
      <w:r w:rsidRPr="00660358">
        <w:t>Use session participation, work produced and assessments to provide positive and constructive feedback and support students to reflect on the progress they have made and identify next steps for learning. Use this information to inform future sessions.</w:t>
      </w:r>
    </w:p>
    <w:p w14:paraId="5C0595B8" w14:textId="15808E2A" w:rsidR="00660358" w:rsidRPr="00660358" w:rsidRDefault="00660358" w:rsidP="00660358">
      <w:pPr>
        <w:pStyle w:val="NoSpacing"/>
      </w:pPr>
      <w:r w:rsidRPr="00660358">
        <w:t>-</w:t>
      </w:r>
      <w:r>
        <w:t xml:space="preserve"> </w:t>
      </w:r>
      <w:r w:rsidRPr="00660358">
        <w:t>Encourage students to develop a responsible and conscientious attitude to their own work.</w:t>
      </w:r>
    </w:p>
    <w:p w14:paraId="714462FC" w14:textId="0C730313" w:rsidR="00660358" w:rsidRPr="00660358" w:rsidRDefault="00660358" w:rsidP="00660358">
      <w:pPr>
        <w:pStyle w:val="NoSpacing"/>
      </w:pPr>
      <w:r w:rsidRPr="00660358">
        <w:t>-</w:t>
      </w:r>
      <w:r>
        <w:t xml:space="preserve"> </w:t>
      </w:r>
      <w:r w:rsidRPr="00660358">
        <w:t>Regularly reflect on the effectiveness of sessions and approaches making adaptations to improve attitude, engagement or attainment.</w:t>
      </w:r>
    </w:p>
    <w:p w14:paraId="679647A5" w14:textId="2C132625" w:rsidR="00660358" w:rsidRPr="00660358" w:rsidRDefault="00660358" w:rsidP="00660358">
      <w:pPr>
        <w:pStyle w:val="NoSpacing"/>
      </w:pPr>
      <w:r w:rsidRPr="00660358">
        <w:t>-</w:t>
      </w:r>
      <w:r>
        <w:t xml:space="preserve"> </w:t>
      </w:r>
      <w:r w:rsidRPr="00660358">
        <w:t>Undertake, mark (where appropriate) and report formative and summative assessments to measure students’ progress or identify specific learning needs. Use this information to plan subsequent sessions.</w:t>
      </w:r>
    </w:p>
    <w:p w14:paraId="3FF7ADBC" w14:textId="3F54B6F2" w:rsidR="00CE5463" w:rsidRPr="00660358" w:rsidRDefault="00660358" w:rsidP="00660358">
      <w:pPr>
        <w:pStyle w:val="NoSpacing"/>
      </w:pPr>
      <w:r w:rsidRPr="00660358">
        <w:t>-</w:t>
      </w:r>
      <w:r>
        <w:t xml:space="preserve"> </w:t>
      </w:r>
      <w:r w:rsidRPr="00660358">
        <w:t>Report the progress of young people on a half-termly basis and provide additional information to be shared with the referrer or other professionals as required.</w:t>
      </w:r>
    </w:p>
    <w:p w14:paraId="1456B8A2" w14:textId="77777777" w:rsidR="000F2106" w:rsidRPr="004A7EED" w:rsidRDefault="000F2106" w:rsidP="000F2106">
      <w:pPr>
        <w:pStyle w:val="NoSpacing"/>
      </w:pPr>
    </w:p>
    <w:p w14:paraId="59B2C138" w14:textId="23FB68A2" w:rsidR="00601CB7" w:rsidRDefault="000F2106" w:rsidP="00601CB7">
      <w:pPr>
        <w:pStyle w:val="NoSpacing"/>
        <w:rPr>
          <w:b/>
          <w:bCs/>
        </w:rPr>
      </w:pPr>
      <w:r w:rsidRPr="004A7EED">
        <w:rPr>
          <w:b/>
          <w:bCs/>
        </w:rPr>
        <w:t>In support of Key Responsibility 3</w:t>
      </w:r>
      <w:r w:rsidR="00660358">
        <w:rPr>
          <w:b/>
          <w:bCs/>
        </w:rPr>
        <w:t xml:space="preserve">: </w:t>
      </w:r>
      <w:r w:rsidR="00601CB7">
        <w:rPr>
          <w:b/>
          <w:bCs/>
        </w:rPr>
        <w:t>To manage behaviour positively and consistently</w:t>
      </w:r>
      <w:r w:rsidR="00EB22C9">
        <w:rPr>
          <w:b/>
          <w:bCs/>
        </w:rPr>
        <w:t>.</w:t>
      </w:r>
    </w:p>
    <w:p w14:paraId="6A776F2D" w14:textId="77777777" w:rsidR="00EB22C9" w:rsidRDefault="00EB22C9" w:rsidP="00601CB7">
      <w:pPr>
        <w:pStyle w:val="NoSpacing"/>
        <w:rPr>
          <w:b/>
          <w:bCs/>
        </w:rPr>
      </w:pPr>
    </w:p>
    <w:p w14:paraId="5D5AB698" w14:textId="4AF43ED4" w:rsidR="00F71067" w:rsidRPr="00F71067" w:rsidRDefault="00F71067" w:rsidP="00F71067">
      <w:pPr>
        <w:pStyle w:val="NoSpacing"/>
      </w:pPr>
      <w:r w:rsidRPr="00F71067">
        <w:rPr>
          <w:b/>
          <w:bCs/>
        </w:rPr>
        <w:t>-</w:t>
      </w:r>
      <w:r w:rsidR="00AC5878">
        <w:rPr>
          <w:b/>
          <w:bCs/>
        </w:rPr>
        <w:t xml:space="preserve"> </w:t>
      </w:r>
      <w:r w:rsidRPr="00F71067">
        <w:t>Manage behaviour effectively to ensure a good and safe working relationship</w:t>
      </w:r>
    </w:p>
    <w:p w14:paraId="0BBBB577" w14:textId="0775D654" w:rsidR="00CC38BD" w:rsidRPr="00F71067" w:rsidRDefault="00F71067" w:rsidP="00F71067">
      <w:pPr>
        <w:pStyle w:val="NoSpacing"/>
      </w:pPr>
      <w:r w:rsidRPr="00F71067">
        <w:t>-</w:t>
      </w:r>
      <w:r w:rsidR="00AC5878">
        <w:t xml:space="preserve"> </w:t>
      </w:r>
      <w:r w:rsidRPr="00F71067">
        <w:t>Have clear rules and expectations for behaviour during sessions, if necessary, establishing a framework for supporting behaviour choices with a range of strategies, using praise, sanctions and rewards consistently</w:t>
      </w:r>
    </w:p>
    <w:p w14:paraId="7A4A174A" w14:textId="77777777" w:rsidR="000F2106" w:rsidRPr="004A7EED" w:rsidRDefault="000F2106" w:rsidP="000F2106">
      <w:pPr>
        <w:pStyle w:val="NoSpacing"/>
      </w:pPr>
    </w:p>
    <w:p w14:paraId="076C5850" w14:textId="7EB03E5F" w:rsidR="000F2106" w:rsidRDefault="000F2106" w:rsidP="000F2106">
      <w:pPr>
        <w:pStyle w:val="NoSpacing"/>
        <w:rPr>
          <w:b/>
          <w:bCs/>
        </w:rPr>
      </w:pPr>
      <w:r w:rsidRPr="004A7EED">
        <w:rPr>
          <w:b/>
          <w:bCs/>
        </w:rPr>
        <w:t>In support of Key Responsibility 4</w:t>
      </w:r>
      <w:r w:rsidR="00601CB7">
        <w:rPr>
          <w:b/>
          <w:bCs/>
        </w:rPr>
        <w:t>: To adhere to CF’s policies, procedures and expectations for Education systems and documentation.</w:t>
      </w:r>
    </w:p>
    <w:p w14:paraId="70A094EA" w14:textId="77777777" w:rsidR="00EB22C9" w:rsidRDefault="00EB22C9" w:rsidP="000F2106">
      <w:pPr>
        <w:pStyle w:val="NoSpacing"/>
        <w:rPr>
          <w:b/>
          <w:bCs/>
        </w:rPr>
      </w:pPr>
    </w:p>
    <w:p w14:paraId="79717C68" w14:textId="3A173D4C" w:rsidR="00AC5878" w:rsidRPr="00AC5878" w:rsidRDefault="00AC5878" w:rsidP="00AC5878">
      <w:pPr>
        <w:pStyle w:val="NoSpacing"/>
      </w:pPr>
      <w:r w:rsidRPr="00AC5878">
        <w:t>-</w:t>
      </w:r>
      <w:r>
        <w:t xml:space="preserve"> </w:t>
      </w:r>
      <w:r w:rsidRPr="00AC5878">
        <w:t>Record attendance through CF systems at the start and end of each session.</w:t>
      </w:r>
    </w:p>
    <w:p w14:paraId="11BEA296" w14:textId="5333BC18" w:rsidR="00AC5878" w:rsidRPr="00AC5878" w:rsidRDefault="00AC5878" w:rsidP="00AC5878">
      <w:pPr>
        <w:pStyle w:val="NoSpacing"/>
      </w:pPr>
      <w:r w:rsidRPr="00AC5878">
        <w:t>-</w:t>
      </w:r>
      <w:r>
        <w:t xml:space="preserve"> </w:t>
      </w:r>
      <w:r w:rsidRPr="00AC5878">
        <w:t>Fulfil all duties of safeguarding towards young people; report concerns immediately through the CF office and MyConcern system.</w:t>
      </w:r>
    </w:p>
    <w:p w14:paraId="59701CCC" w14:textId="2D7782D5" w:rsidR="00AC5878" w:rsidRPr="00AC5878" w:rsidRDefault="00AC5878" w:rsidP="00AC5878">
      <w:pPr>
        <w:pStyle w:val="NoSpacing"/>
      </w:pPr>
      <w:r w:rsidRPr="00AC5878">
        <w:t>-</w:t>
      </w:r>
      <w:r>
        <w:t xml:space="preserve"> </w:t>
      </w:r>
      <w:r w:rsidRPr="00AC5878">
        <w:t>Liaise with CF Education Team staff to best support young people and their families.</w:t>
      </w:r>
    </w:p>
    <w:p w14:paraId="3D0DA2D0" w14:textId="0BED09F2" w:rsidR="00AC5878" w:rsidRPr="00AC5878" w:rsidRDefault="00AC5878" w:rsidP="00AC5878">
      <w:pPr>
        <w:pStyle w:val="NoSpacing"/>
      </w:pPr>
      <w:r w:rsidRPr="00AC5878">
        <w:t>-</w:t>
      </w:r>
      <w:r>
        <w:t xml:space="preserve"> </w:t>
      </w:r>
      <w:r w:rsidRPr="00AC5878">
        <w:t>Attend Professional Development sessions, and proactively seek opportunities to improve their practice.</w:t>
      </w:r>
    </w:p>
    <w:p w14:paraId="44129169" w14:textId="529BADA8" w:rsidR="008A1A2C" w:rsidRDefault="00AC5878" w:rsidP="00AC5878">
      <w:pPr>
        <w:pStyle w:val="NoSpacing"/>
        <w:rPr>
          <w:b/>
          <w:bCs/>
        </w:rPr>
      </w:pPr>
      <w:r w:rsidRPr="00AC5878">
        <w:t>-</w:t>
      </w:r>
      <w:r>
        <w:t xml:space="preserve"> </w:t>
      </w:r>
      <w:r w:rsidRPr="00AC5878">
        <w:t>Adhere to the CF Code of Conduct and company policies and procedures.</w:t>
      </w:r>
    </w:p>
    <w:p w14:paraId="46552A4C" w14:textId="77777777" w:rsidR="000F2106" w:rsidRDefault="000F2106" w:rsidP="000F2106">
      <w:pPr>
        <w:pStyle w:val="NoSpacing"/>
      </w:pPr>
    </w:p>
    <w:p w14:paraId="4C448657" w14:textId="2A37337A" w:rsidR="000F2106" w:rsidRDefault="000F2106" w:rsidP="000F2106">
      <w:pPr>
        <w:pStyle w:val="NoSpacing"/>
      </w:pPr>
      <w:r w:rsidRPr="00E04C86">
        <w:t>The above is not an exhaustive list of duties</w:t>
      </w:r>
      <w:r w:rsidR="00E04C86">
        <w:t xml:space="preserve">; </w:t>
      </w:r>
      <w:r w:rsidRPr="00E04C86">
        <w:t xml:space="preserve">you </w:t>
      </w:r>
      <w:r w:rsidR="00E04C86">
        <w:t xml:space="preserve">may </w:t>
      </w:r>
      <w:r w:rsidRPr="00E04C86">
        <w:t xml:space="preserve">be expected to perform different tasks as necessitated by your role within the organisation and the overall objectives of the </w:t>
      </w:r>
      <w:r w:rsidR="00E04C86" w:rsidRPr="00E04C86">
        <w:t>self-employed tutor.</w:t>
      </w:r>
    </w:p>
    <w:p w14:paraId="7BE2A48C" w14:textId="77777777" w:rsidR="000F2106" w:rsidRDefault="000F2106" w:rsidP="000F2106">
      <w:pPr>
        <w:pStyle w:val="NoSpacing"/>
      </w:pPr>
    </w:p>
    <w:p w14:paraId="04DA3E14" w14:textId="77777777" w:rsidR="00984387" w:rsidRDefault="00984387" w:rsidP="000F2106">
      <w:pPr>
        <w:pStyle w:val="NoSpacing"/>
        <w:rPr>
          <w:b/>
          <w:bCs/>
        </w:rPr>
      </w:pPr>
    </w:p>
    <w:p w14:paraId="77FEC4F2" w14:textId="77777777" w:rsidR="00984387" w:rsidRDefault="00984387" w:rsidP="000F2106">
      <w:pPr>
        <w:pStyle w:val="NoSpacing"/>
        <w:rPr>
          <w:b/>
          <w:bCs/>
        </w:rPr>
      </w:pPr>
    </w:p>
    <w:p w14:paraId="5768D605" w14:textId="77777777" w:rsidR="00984387" w:rsidRDefault="00984387" w:rsidP="000F2106">
      <w:pPr>
        <w:pStyle w:val="NoSpacing"/>
        <w:rPr>
          <w:b/>
          <w:bCs/>
        </w:rPr>
      </w:pPr>
    </w:p>
    <w:p w14:paraId="29228B47" w14:textId="77777777" w:rsidR="00984387" w:rsidRDefault="00984387" w:rsidP="000F2106">
      <w:pPr>
        <w:pStyle w:val="NoSpacing"/>
        <w:rPr>
          <w:b/>
          <w:bCs/>
        </w:rPr>
      </w:pPr>
    </w:p>
    <w:p w14:paraId="6DAC8A8B" w14:textId="77777777" w:rsidR="00984387" w:rsidRDefault="00984387" w:rsidP="000F2106">
      <w:pPr>
        <w:pStyle w:val="NoSpacing"/>
        <w:rPr>
          <w:b/>
          <w:bCs/>
        </w:rPr>
      </w:pPr>
    </w:p>
    <w:p w14:paraId="070E5949" w14:textId="77777777" w:rsidR="00E04694" w:rsidRDefault="00E04694" w:rsidP="000F2106">
      <w:pPr>
        <w:pStyle w:val="NoSpacing"/>
        <w:rPr>
          <w:b/>
          <w:bCs/>
        </w:rPr>
      </w:pPr>
    </w:p>
    <w:p w14:paraId="008662B2" w14:textId="77777777" w:rsidR="00E04694" w:rsidRDefault="00E04694" w:rsidP="000F2106">
      <w:pPr>
        <w:pStyle w:val="NoSpacing"/>
        <w:rPr>
          <w:b/>
          <w:bCs/>
        </w:rPr>
      </w:pPr>
    </w:p>
    <w:p w14:paraId="6DCB9F39" w14:textId="77777777" w:rsidR="00984387" w:rsidRDefault="00984387" w:rsidP="000F2106">
      <w:pPr>
        <w:pStyle w:val="NoSpacing"/>
        <w:rPr>
          <w:b/>
          <w:bCs/>
        </w:rPr>
      </w:pPr>
    </w:p>
    <w:p w14:paraId="4D9F6287" w14:textId="77777777" w:rsidR="00984387" w:rsidRDefault="00984387" w:rsidP="000F2106">
      <w:pPr>
        <w:pStyle w:val="NoSpacing"/>
        <w:rPr>
          <w:b/>
          <w:bCs/>
        </w:rPr>
      </w:pPr>
    </w:p>
    <w:p w14:paraId="1BD0F875" w14:textId="77777777" w:rsidR="00984387" w:rsidRDefault="00984387" w:rsidP="000F2106">
      <w:pPr>
        <w:pStyle w:val="NoSpacing"/>
        <w:rPr>
          <w:b/>
          <w:bCs/>
        </w:rPr>
      </w:pPr>
    </w:p>
    <w:p w14:paraId="3EF051B1" w14:textId="2A24352B" w:rsidR="00F61291" w:rsidRPr="00984387" w:rsidRDefault="00AF682F" w:rsidP="000F2106">
      <w:pPr>
        <w:pStyle w:val="NoSpacing"/>
        <w:rPr>
          <w:b/>
          <w:bCs/>
          <w:lang w:val="en-US"/>
        </w:rPr>
      </w:pPr>
      <w:r w:rsidRPr="007A39CE">
        <w:rPr>
          <w:b/>
          <w:bCs/>
        </w:rPr>
        <w:lastRenderedPageBreak/>
        <w:t>Person Specification</w:t>
      </w:r>
      <w:r w:rsidR="007A39CE">
        <w:rPr>
          <w:b/>
          <w:bCs/>
        </w:rPr>
        <w:t>:</w:t>
      </w:r>
      <w:r w:rsidR="00984387">
        <w:rPr>
          <w:b/>
          <w:bCs/>
        </w:rPr>
        <w:t xml:space="preserve"> 1</w:t>
      </w:r>
      <w:r w:rsidR="00984387">
        <w:rPr>
          <w:b/>
          <w:bCs/>
          <w:lang w:val="en-US"/>
        </w:rPr>
        <w:t xml:space="preserve">:1 Tutor </w:t>
      </w:r>
    </w:p>
    <w:p w14:paraId="70499186" w14:textId="77777777" w:rsidR="00AF682F" w:rsidRDefault="00AF682F" w:rsidP="000F2106">
      <w:pPr>
        <w:pStyle w:val="NoSpacing"/>
      </w:pPr>
    </w:p>
    <w:tbl>
      <w:tblPr>
        <w:tblStyle w:val="TableGrid"/>
        <w:tblW w:w="0" w:type="auto"/>
        <w:tblLook w:val="04A0" w:firstRow="1" w:lastRow="0" w:firstColumn="1" w:lastColumn="0" w:noHBand="0" w:noVBand="1"/>
      </w:tblPr>
      <w:tblGrid>
        <w:gridCol w:w="9794"/>
        <w:gridCol w:w="498"/>
        <w:gridCol w:w="498"/>
      </w:tblGrid>
      <w:tr w:rsidR="00AF682F" w14:paraId="07B2B16B" w14:textId="77777777" w:rsidTr="00AF588C">
        <w:trPr>
          <w:cantSplit/>
          <w:trHeight w:val="1134"/>
        </w:trPr>
        <w:tc>
          <w:tcPr>
            <w:tcW w:w="9794" w:type="dxa"/>
          </w:tcPr>
          <w:p w14:paraId="05178787" w14:textId="77777777" w:rsidR="00AF682F" w:rsidRDefault="007A39CE" w:rsidP="000F2106">
            <w:pPr>
              <w:pStyle w:val="NoSpacing"/>
              <w:rPr>
                <w:b/>
                <w:bCs/>
              </w:rPr>
            </w:pPr>
            <w:r w:rsidRPr="007A39CE">
              <w:rPr>
                <w:b/>
                <w:bCs/>
              </w:rPr>
              <w:t>Qualifications/Experience</w:t>
            </w:r>
          </w:p>
          <w:p w14:paraId="708F34FC" w14:textId="77777777" w:rsidR="007A39CE" w:rsidRDefault="007A39CE" w:rsidP="000F2106">
            <w:pPr>
              <w:pStyle w:val="NoSpacing"/>
              <w:rPr>
                <w:b/>
                <w:bCs/>
              </w:rPr>
            </w:pPr>
          </w:p>
          <w:p w14:paraId="6B54C303" w14:textId="77777777" w:rsidR="007A39CE" w:rsidRDefault="007A39CE" w:rsidP="000F2106">
            <w:pPr>
              <w:pStyle w:val="NoSpacing"/>
              <w:rPr>
                <w:b/>
                <w:bCs/>
              </w:rPr>
            </w:pPr>
          </w:p>
          <w:p w14:paraId="4243AB94" w14:textId="77777777" w:rsidR="007A39CE" w:rsidRDefault="007A39CE" w:rsidP="000F2106">
            <w:pPr>
              <w:pStyle w:val="NoSpacing"/>
              <w:rPr>
                <w:b/>
                <w:bCs/>
              </w:rPr>
            </w:pPr>
          </w:p>
          <w:p w14:paraId="486DC0B6" w14:textId="4E97FE0C" w:rsidR="007A39CE" w:rsidRPr="007A39CE" w:rsidRDefault="007A39CE" w:rsidP="000F2106">
            <w:pPr>
              <w:pStyle w:val="NoSpacing"/>
              <w:rPr>
                <w:b/>
                <w:bCs/>
              </w:rPr>
            </w:pPr>
          </w:p>
        </w:tc>
        <w:tc>
          <w:tcPr>
            <w:tcW w:w="498" w:type="dxa"/>
            <w:textDirection w:val="btLr"/>
          </w:tcPr>
          <w:p w14:paraId="3586EC2C" w14:textId="21412270" w:rsidR="00AF682F" w:rsidRDefault="007A39CE" w:rsidP="007A39CE">
            <w:pPr>
              <w:pStyle w:val="NoSpacing"/>
              <w:ind w:left="113" w:right="113"/>
            </w:pPr>
            <w:r>
              <w:t>Essential</w:t>
            </w:r>
          </w:p>
        </w:tc>
        <w:tc>
          <w:tcPr>
            <w:tcW w:w="498" w:type="dxa"/>
            <w:textDirection w:val="btLr"/>
          </w:tcPr>
          <w:p w14:paraId="141F1699" w14:textId="63D17A58" w:rsidR="00AF682F" w:rsidRDefault="007A39CE" w:rsidP="007A39CE">
            <w:pPr>
              <w:pStyle w:val="NoSpacing"/>
              <w:ind w:left="113" w:right="113"/>
            </w:pPr>
            <w:r>
              <w:t>Desirable</w:t>
            </w:r>
          </w:p>
        </w:tc>
      </w:tr>
      <w:tr w:rsidR="007A39CE" w14:paraId="4DCCCF40" w14:textId="77777777" w:rsidTr="00AF588C">
        <w:tc>
          <w:tcPr>
            <w:tcW w:w="9794" w:type="dxa"/>
          </w:tcPr>
          <w:p w14:paraId="413FE881" w14:textId="5A7AD1F7" w:rsidR="007A39CE" w:rsidRDefault="00901C3E" w:rsidP="000F2106">
            <w:pPr>
              <w:pStyle w:val="NoSpacing"/>
            </w:pPr>
            <w:r>
              <w:t xml:space="preserve">Experience </w:t>
            </w:r>
            <w:r w:rsidR="00E577C0">
              <w:t xml:space="preserve">of </w:t>
            </w:r>
            <w:r>
              <w:t>UK Curriculum</w:t>
            </w:r>
          </w:p>
        </w:tc>
        <w:tc>
          <w:tcPr>
            <w:tcW w:w="498" w:type="dxa"/>
          </w:tcPr>
          <w:p w14:paraId="4BC778BA" w14:textId="5A4568BE" w:rsidR="007A39CE" w:rsidRDefault="00E577C0" w:rsidP="00E577C0">
            <w:pPr>
              <w:pStyle w:val="NoSpacing"/>
              <w:jc w:val="center"/>
            </w:pPr>
            <w:r>
              <w:t>√</w:t>
            </w:r>
          </w:p>
        </w:tc>
        <w:tc>
          <w:tcPr>
            <w:tcW w:w="498" w:type="dxa"/>
          </w:tcPr>
          <w:p w14:paraId="3E6F4592" w14:textId="77777777" w:rsidR="007A39CE" w:rsidRDefault="007A39CE" w:rsidP="00E577C0">
            <w:pPr>
              <w:pStyle w:val="NoSpacing"/>
              <w:jc w:val="center"/>
            </w:pPr>
          </w:p>
        </w:tc>
      </w:tr>
      <w:tr w:rsidR="007A39CE" w14:paraId="799C91BC" w14:textId="77777777" w:rsidTr="00AF588C">
        <w:tc>
          <w:tcPr>
            <w:tcW w:w="9794" w:type="dxa"/>
          </w:tcPr>
          <w:p w14:paraId="126792CF" w14:textId="122945FE" w:rsidR="007A39CE" w:rsidRDefault="00952496" w:rsidP="000F2106">
            <w:pPr>
              <w:pStyle w:val="NoSpacing"/>
            </w:pPr>
            <w:r>
              <w:t>Has honours degree</w:t>
            </w:r>
          </w:p>
        </w:tc>
        <w:tc>
          <w:tcPr>
            <w:tcW w:w="498" w:type="dxa"/>
          </w:tcPr>
          <w:p w14:paraId="2A77C406" w14:textId="77777777" w:rsidR="007A39CE" w:rsidRDefault="007A39CE" w:rsidP="00E577C0">
            <w:pPr>
              <w:pStyle w:val="NoSpacing"/>
              <w:jc w:val="center"/>
            </w:pPr>
          </w:p>
        </w:tc>
        <w:tc>
          <w:tcPr>
            <w:tcW w:w="498" w:type="dxa"/>
          </w:tcPr>
          <w:p w14:paraId="4FA7F631" w14:textId="49F27622" w:rsidR="007A39CE" w:rsidRDefault="00803A20" w:rsidP="00E577C0">
            <w:pPr>
              <w:pStyle w:val="NoSpacing"/>
              <w:jc w:val="center"/>
            </w:pPr>
            <w:r>
              <w:t>√</w:t>
            </w:r>
          </w:p>
        </w:tc>
      </w:tr>
      <w:tr w:rsidR="007A39CE" w14:paraId="6EE56B68" w14:textId="77777777" w:rsidTr="00AF588C">
        <w:tc>
          <w:tcPr>
            <w:tcW w:w="9794" w:type="dxa"/>
          </w:tcPr>
          <w:p w14:paraId="2394F1B4" w14:textId="2FF21B9F" w:rsidR="007A39CE" w:rsidRDefault="00952496" w:rsidP="000F2106">
            <w:pPr>
              <w:pStyle w:val="NoSpacing"/>
            </w:pPr>
            <w:r>
              <w:t>Qualified Teaching Status</w:t>
            </w:r>
          </w:p>
        </w:tc>
        <w:tc>
          <w:tcPr>
            <w:tcW w:w="498" w:type="dxa"/>
          </w:tcPr>
          <w:p w14:paraId="240951B2" w14:textId="77777777" w:rsidR="007A39CE" w:rsidRDefault="007A39CE" w:rsidP="00E577C0">
            <w:pPr>
              <w:pStyle w:val="NoSpacing"/>
              <w:jc w:val="center"/>
            </w:pPr>
          </w:p>
        </w:tc>
        <w:tc>
          <w:tcPr>
            <w:tcW w:w="498" w:type="dxa"/>
          </w:tcPr>
          <w:p w14:paraId="148FE233" w14:textId="761A793A" w:rsidR="007A39CE" w:rsidRDefault="00952496" w:rsidP="00E577C0">
            <w:pPr>
              <w:pStyle w:val="NoSpacing"/>
              <w:jc w:val="center"/>
            </w:pPr>
            <w:r>
              <w:t>√</w:t>
            </w:r>
          </w:p>
        </w:tc>
      </w:tr>
      <w:tr w:rsidR="007A39CE" w14:paraId="37C712A4" w14:textId="77777777" w:rsidTr="00AF588C">
        <w:tc>
          <w:tcPr>
            <w:tcW w:w="9794" w:type="dxa"/>
          </w:tcPr>
          <w:p w14:paraId="686A73C4" w14:textId="4CA3C1BD" w:rsidR="007A39CE" w:rsidRDefault="00555D9F" w:rsidP="000F2106">
            <w:pPr>
              <w:pStyle w:val="NoSpacing"/>
            </w:pPr>
            <w:r w:rsidRPr="005D5076">
              <w:rPr>
                <w:lang w:val="en-US"/>
              </w:rPr>
              <w:t>Experience of working with young people with SEND</w:t>
            </w:r>
            <w:r>
              <w:rPr>
                <w:lang w:val="en-US"/>
              </w:rPr>
              <w:t xml:space="preserve"> or supporting pupils that struggle in a classroom environment</w:t>
            </w:r>
            <w:r w:rsidR="00603213">
              <w:rPr>
                <w:lang w:val="en-US"/>
              </w:rPr>
              <w:t xml:space="preserve"> o</w:t>
            </w:r>
            <w:r w:rsidR="00603213" w:rsidRPr="00603213">
              <w:rPr>
                <w:lang w:val="en-US"/>
              </w:rPr>
              <w:t>r interesting experience working with young people not in school setting.</w:t>
            </w:r>
          </w:p>
        </w:tc>
        <w:tc>
          <w:tcPr>
            <w:tcW w:w="498" w:type="dxa"/>
          </w:tcPr>
          <w:p w14:paraId="56E82654" w14:textId="5BCD313B" w:rsidR="007A39CE" w:rsidRDefault="00555D9F" w:rsidP="00E577C0">
            <w:pPr>
              <w:pStyle w:val="NoSpacing"/>
              <w:jc w:val="center"/>
            </w:pPr>
            <w:r>
              <w:t>√</w:t>
            </w:r>
          </w:p>
        </w:tc>
        <w:tc>
          <w:tcPr>
            <w:tcW w:w="498" w:type="dxa"/>
          </w:tcPr>
          <w:p w14:paraId="23135596" w14:textId="77777777" w:rsidR="007A39CE" w:rsidRDefault="007A39CE" w:rsidP="00E577C0">
            <w:pPr>
              <w:pStyle w:val="NoSpacing"/>
              <w:jc w:val="center"/>
            </w:pPr>
          </w:p>
        </w:tc>
      </w:tr>
      <w:tr w:rsidR="004C4855" w14:paraId="4BE17AC3" w14:textId="77777777" w:rsidTr="00AF588C">
        <w:tc>
          <w:tcPr>
            <w:tcW w:w="9794" w:type="dxa"/>
          </w:tcPr>
          <w:p w14:paraId="02C27DE4" w14:textId="03FF939A" w:rsidR="004C4855" w:rsidRDefault="00AF588C" w:rsidP="000F2106">
            <w:pPr>
              <w:pStyle w:val="NoSpacing"/>
            </w:pPr>
            <w:bookmarkStart w:id="0" w:name="_Hlk164416252"/>
            <w:r>
              <w:rPr>
                <w:lang w:val="en-US"/>
              </w:rPr>
              <w:t>Experience of building relationships/rapports with others.</w:t>
            </w:r>
          </w:p>
        </w:tc>
        <w:tc>
          <w:tcPr>
            <w:tcW w:w="498" w:type="dxa"/>
          </w:tcPr>
          <w:p w14:paraId="7A644AF9" w14:textId="4639E12B" w:rsidR="004C4855" w:rsidRDefault="00603213" w:rsidP="00E577C0">
            <w:pPr>
              <w:pStyle w:val="NoSpacing"/>
              <w:jc w:val="center"/>
            </w:pPr>
            <w:r>
              <w:t>√</w:t>
            </w:r>
          </w:p>
        </w:tc>
        <w:tc>
          <w:tcPr>
            <w:tcW w:w="498" w:type="dxa"/>
          </w:tcPr>
          <w:p w14:paraId="749D26AC" w14:textId="3580022B" w:rsidR="004C4855" w:rsidRDefault="004C4855" w:rsidP="00603213">
            <w:pPr>
              <w:pStyle w:val="NoSpacing"/>
            </w:pPr>
          </w:p>
        </w:tc>
      </w:tr>
      <w:bookmarkEnd w:id="0"/>
      <w:tr w:rsidR="004C4855" w14:paraId="1F0BBC4C" w14:textId="77777777" w:rsidTr="00AF588C">
        <w:tc>
          <w:tcPr>
            <w:tcW w:w="9794" w:type="dxa"/>
          </w:tcPr>
          <w:p w14:paraId="7C7A2BD9" w14:textId="548144DF" w:rsidR="004C4855" w:rsidRDefault="00603213" w:rsidP="000F2106">
            <w:pPr>
              <w:pStyle w:val="NoSpacing"/>
            </w:pPr>
            <w:r>
              <w:rPr>
                <w:lang w:val="en-US"/>
              </w:rPr>
              <w:t>Experience of planning lessons and activities</w:t>
            </w:r>
          </w:p>
        </w:tc>
        <w:tc>
          <w:tcPr>
            <w:tcW w:w="498" w:type="dxa"/>
          </w:tcPr>
          <w:p w14:paraId="75F1272E" w14:textId="7ECE310A" w:rsidR="004C4855" w:rsidRDefault="00AF588C" w:rsidP="00E577C0">
            <w:pPr>
              <w:pStyle w:val="NoSpacing"/>
              <w:jc w:val="center"/>
            </w:pPr>
            <w:r>
              <w:t>√</w:t>
            </w:r>
          </w:p>
        </w:tc>
        <w:tc>
          <w:tcPr>
            <w:tcW w:w="498" w:type="dxa"/>
          </w:tcPr>
          <w:p w14:paraId="3F78F996" w14:textId="77777777" w:rsidR="004C4855" w:rsidRDefault="004C4855" w:rsidP="00E577C0">
            <w:pPr>
              <w:pStyle w:val="NoSpacing"/>
              <w:jc w:val="center"/>
            </w:pPr>
          </w:p>
        </w:tc>
      </w:tr>
      <w:tr w:rsidR="004F5AC6" w14:paraId="6022D93F" w14:textId="77777777" w:rsidTr="00AF588C">
        <w:tc>
          <w:tcPr>
            <w:tcW w:w="9794" w:type="dxa"/>
          </w:tcPr>
          <w:p w14:paraId="2B2EFA5A" w14:textId="77777777" w:rsidR="004F5AC6" w:rsidRDefault="004F5AC6" w:rsidP="000F2106">
            <w:pPr>
              <w:pStyle w:val="NoSpacing"/>
            </w:pPr>
          </w:p>
        </w:tc>
        <w:tc>
          <w:tcPr>
            <w:tcW w:w="498" w:type="dxa"/>
          </w:tcPr>
          <w:p w14:paraId="44472071" w14:textId="77777777" w:rsidR="004F5AC6" w:rsidRDefault="004F5AC6" w:rsidP="00E577C0">
            <w:pPr>
              <w:pStyle w:val="NoSpacing"/>
              <w:jc w:val="center"/>
            </w:pPr>
          </w:p>
        </w:tc>
        <w:tc>
          <w:tcPr>
            <w:tcW w:w="498" w:type="dxa"/>
          </w:tcPr>
          <w:p w14:paraId="77B46F68" w14:textId="77777777" w:rsidR="004F5AC6" w:rsidRDefault="004F5AC6" w:rsidP="00E577C0">
            <w:pPr>
              <w:pStyle w:val="NoSpacing"/>
              <w:jc w:val="center"/>
            </w:pPr>
          </w:p>
        </w:tc>
      </w:tr>
      <w:tr w:rsidR="007A39CE" w14:paraId="7A24B7B7" w14:textId="77777777" w:rsidTr="00AF588C">
        <w:tc>
          <w:tcPr>
            <w:tcW w:w="9794" w:type="dxa"/>
          </w:tcPr>
          <w:p w14:paraId="20AC47FE" w14:textId="39F8A70A" w:rsidR="007A39CE" w:rsidRPr="00A0720A" w:rsidRDefault="00A0720A" w:rsidP="000F2106">
            <w:pPr>
              <w:pStyle w:val="NoSpacing"/>
              <w:rPr>
                <w:b/>
                <w:bCs/>
              </w:rPr>
            </w:pPr>
            <w:r w:rsidRPr="00A0720A">
              <w:rPr>
                <w:b/>
                <w:bCs/>
              </w:rPr>
              <w:t>Knowledge and Skills</w:t>
            </w:r>
          </w:p>
        </w:tc>
        <w:tc>
          <w:tcPr>
            <w:tcW w:w="498" w:type="dxa"/>
          </w:tcPr>
          <w:p w14:paraId="0C5292CC" w14:textId="77777777" w:rsidR="007A39CE" w:rsidRDefault="007A39CE" w:rsidP="00E577C0">
            <w:pPr>
              <w:pStyle w:val="NoSpacing"/>
              <w:jc w:val="center"/>
            </w:pPr>
          </w:p>
        </w:tc>
        <w:tc>
          <w:tcPr>
            <w:tcW w:w="498" w:type="dxa"/>
          </w:tcPr>
          <w:p w14:paraId="56D66670" w14:textId="77777777" w:rsidR="007A39CE" w:rsidRDefault="007A39CE" w:rsidP="00E577C0">
            <w:pPr>
              <w:pStyle w:val="NoSpacing"/>
              <w:jc w:val="center"/>
            </w:pPr>
          </w:p>
        </w:tc>
      </w:tr>
      <w:tr w:rsidR="00A0720A" w14:paraId="62A307E8" w14:textId="77777777" w:rsidTr="00AF588C">
        <w:tc>
          <w:tcPr>
            <w:tcW w:w="9794" w:type="dxa"/>
          </w:tcPr>
          <w:p w14:paraId="39FB89C3" w14:textId="3B380E82" w:rsidR="00A0720A" w:rsidRPr="00AD1440" w:rsidRDefault="00BD428C" w:rsidP="000F2106">
            <w:pPr>
              <w:pStyle w:val="NoSpacing"/>
            </w:pPr>
            <w:r w:rsidRPr="00A75B58">
              <w:rPr>
                <w:i/>
                <w:iCs/>
              </w:rPr>
              <w:t>Knowledge and understanding</w:t>
            </w:r>
            <w:r>
              <w:t xml:space="preserve"> of </w:t>
            </w:r>
            <w:r w:rsidR="001C573D">
              <w:t xml:space="preserve">planning and delivering activities for young people </w:t>
            </w:r>
            <w:r w:rsidR="00A75B58">
              <w:t xml:space="preserve">(or vulnerable groups) </w:t>
            </w:r>
            <w:r w:rsidR="001C573D">
              <w:t>to achieve progress.</w:t>
            </w:r>
            <w:r w:rsidR="006B0F6C">
              <w:t xml:space="preserve"> </w:t>
            </w:r>
          </w:p>
        </w:tc>
        <w:tc>
          <w:tcPr>
            <w:tcW w:w="498" w:type="dxa"/>
          </w:tcPr>
          <w:p w14:paraId="01E0CD1E" w14:textId="265A17D2" w:rsidR="00A0720A" w:rsidRDefault="00861333" w:rsidP="00E577C0">
            <w:pPr>
              <w:pStyle w:val="NoSpacing"/>
              <w:jc w:val="center"/>
            </w:pPr>
            <w:r>
              <w:t>√</w:t>
            </w:r>
          </w:p>
        </w:tc>
        <w:tc>
          <w:tcPr>
            <w:tcW w:w="498" w:type="dxa"/>
          </w:tcPr>
          <w:p w14:paraId="2829B21F" w14:textId="77777777" w:rsidR="00A0720A" w:rsidRDefault="00A0720A" w:rsidP="00E577C0">
            <w:pPr>
              <w:pStyle w:val="NoSpacing"/>
              <w:jc w:val="center"/>
            </w:pPr>
          </w:p>
        </w:tc>
      </w:tr>
      <w:tr w:rsidR="00217392" w14:paraId="78066967" w14:textId="77777777" w:rsidTr="00AF588C">
        <w:tc>
          <w:tcPr>
            <w:tcW w:w="9794" w:type="dxa"/>
          </w:tcPr>
          <w:p w14:paraId="2F214944" w14:textId="02CC59ED" w:rsidR="00217392" w:rsidRDefault="00217392" w:rsidP="000F2106">
            <w:pPr>
              <w:pStyle w:val="NoSpacing"/>
            </w:pPr>
            <w:r>
              <w:t xml:space="preserve">Understanding of different areas of SEND and </w:t>
            </w:r>
            <w:r w:rsidR="0098279E">
              <w:t>related ways</w:t>
            </w:r>
            <w:r>
              <w:t xml:space="preserve"> to support </w:t>
            </w:r>
            <w:r w:rsidR="0098279E">
              <w:t xml:space="preserve">the learning of </w:t>
            </w:r>
            <w:r>
              <w:t xml:space="preserve">young people  </w:t>
            </w:r>
          </w:p>
        </w:tc>
        <w:tc>
          <w:tcPr>
            <w:tcW w:w="498" w:type="dxa"/>
          </w:tcPr>
          <w:p w14:paraId="2B0475EB" w14:textId="77777777" w:rsidR="00217392" w:rsidRDefault="00217392" w:rsidP="00E577C0">
            <w:pPr>
              <w:pStyle w:val="NoSpacing"/>
              <w:jc w:val="center"/>
            </w:pPr>
          </w:p>
        </w:tc>
        <w:tc>
          <w:tcPr>
            <w:tcW w:w="498" w:type="dxa"/>
          </w:tcPr>
          <w:p w14:paraId="652C8565" w14:textId="74A294AA" w:rsidR="00217392" w:rsidRDefault="0098279E" w:rsidP="00E577C0">
            <w:pPr>
              <w:pStyle w:val="NoSpacing"/>
              <w:jc w:val="center"/>
            </w:pPr>
            <w:r>
              <w:t>√</w:t>
            </w:r>
          </w:p>
        </w:tc>
      </w:tr>
      <w:tr w:rsidR="00A0720A" w14:paraId="37C3C506" w14:textId="77777777" w:rsidTr="00AF588C">
        <w:tc>
          <w:tcPr>
            <w:tcW w:w="9794" w:type="dxa"/>
          </w:tcPr>
          <w:p w14:paraId="6981D0B5" w14:textId="23C260CB" w:rsidR="00A0720A" w:rsidRPr="0038467E" w:rsidRDefault="0038467E" w:rsidP="000F2106">
            <w:pPr>
              <w:pStyle w:val="NoSpacing"/>
            </w:pPr>
            <w:r w:rsidRPr="0038467E">
              <w:rPr>
                <w:lang w:val="en-US"/>
              </w:rPr>
              <w:t>Grammar and sentence construction is secure indicating good level of standard English for tutoring. Minimum errors</w:t>
            </w:r>
          </w:p>
        </w:tc>
        <w:tc>
          <w:tcPr>
            <w:tcW w:w="498" w:type="dxa"/>
          </w:tcPr>
          <w:p w14:paraId="343098CE" w14:textId="4F237EEF" w:rsidR="00A0720A" w:rsidRDefault="0038467E" w:rsidP="00E577C0">
            <w:pPr>
              <w:pStyle w:val="NoSpacing"/>
              <w:jc w:val="center"/>
            </w:pPr>
            <w:r>
              <w:t>√</w:t>
            </w:r>
          </w:p>
        </w:tc>
        <w:tc>
          <w:tcPr>
            <w:tcW w:w="498" w:type="dxa"/>
          </w:tcPr>
          <w:p w14:paraId="4762E3A3" w14:textId="77777777" w:rsidR="00A0720A" w:rsidRDefault="00A0720A" w:rsidP="00E577C0">
            <w:pPr>
              <w:pStyle w:val="NoSpacing"/>
              <w:jc w:val="center"/>
            </w:pPr>
          </w:p>
        </w:tc>
      </w:tr>
      <w:tr w:rsidR="00677972" w14:paraId="5A1E9810" w14:textId="77777777" w:rsidTr="00AF588C">
        <w:tc>
          <w:tcPr>
            <w:tcW w:w="9794" w:type="dxa"/>
          </w:tcPr>
          <w:p w14:paraId="7BD84784" w14:textId="75C2B075" w:rsidR="00677972" w:rsidRPr="0038467E" w:rsidRDefault="00677972" w:rsidP="000F2106">
            <w:pPr>
              <w:pStyle w:val="NoSpacing"/>
              <w:rPr>
                <w:lang w:val="en-US"/>
              </w:rPr>
            </w:pPr>
            <w:r>
              <w:rPr>
                <w:lang w:val="en-US"/>
              </w:rPr>
              <w:t>Good understanding</w:t>
            </w:r>
            <w:r w:rsidR="005B594F">
              <w:rPr>
                <w:lang w:val="en-US"/>
              </w:rPr>
              <w:t xml:space="preserve"> of effective procedures</w:t>
            </w:r>
            <w:r w:rsidR="00EC7DF8">
              <w:rPr>
                <w:lang w:val="en-US"/>
              </w:rPr>
              <w:t xml:space="preserve"> for managing and promoting positive behaviour</w:t>
            </w:r>
          </w:p>
        </w:tc>
        <w:tc>
          <w:tcPr>
            <w:tcW w:w="498" w:type="dxa"/>
          </w:tcPr>
          <w:p w14:paraId="333C8B97" w14:textId="77777777" w:rsidR="00677972" w:rsidRDefault="00677972" w:rsidP="00E577C0">
            <w:pPr>
              <w:pStyle w:val="NoSpacing"/>
              <w:jc w:val="center"/>
            </w:pPr>
          </w:p>
        </w:tc>
        <w:tc>
          <w:tcPr>
            <w:tcW w:w="498" w:type="dxa"/>
          </w:tcPr>
          <w:p w14:paraId="34C3E46A" w14:textId="40F8BE89" w:rsidR="00677972" w:rsidRDefault="00406642" w:rsidP="00E577C0">
            <w:pPr>
              <w:pStyle w:val="NoSpacing"/>
              <w:jc w:val="center"/>
            </w:pPr>
            <w:r>
              <w:t>√</w:t>
            </w:r>
          </w:p>
        </w:tc>
      </w:tr>
      <w:tr w:rsidR="00A0720A" w14:paraId="6B989723" w14:textId="77777777" w:rsidTr="00AF588C">
        <w:tc>
          <w:tcPr>
            <w:tcW w:w="9794" w:type="dxa"/>
          </w:tcPr>
          <w:p w14:paraId="69CE172F" w14:textId="51914B20" w:rsidR="00A0720A" w:rsidRPr="003D50F7" w:rsidRDefault="003D50F7" w:rsidP="000F2106">
            <w:pPr>
              <w:pStyle w:val="NoSpacing"/>
            </w:pPr>
            <w:r w:rsidRPr="003D50F7">
              <w:t>Knowledge of safeguarding legislation and responsibilitie</w:t>
            </w:r>
            <w:r>
              <w:t>s</w:t>
            </w:r>
          </w:p>
        </w:tc>
        <w:tc>
          <w:tcPr>
            <w:tcW w:w="498" w:type="dxa"/>
          </w:tcPr>
          <w:p w14:paraId="225C520C" w14:textId="79EB5449" w:rsidR="00A0720A" w:rsidRDefault="003D50F7" w:rsidP="00E577C0">
            <w:pPr>
              <w:pStyle w:val="NoSpacing"/>
              <w:jc w:val="center"/>
            </w:pPr>
            <w:r>
              <w:t>√</w:t>
            </w:r>
          </w:p>
        </w:tc>
        <w:tc>
          <w:tcPr>
            <w:tcW w:w="498" w:type="dxa"/>
          </w:tcPr>
          <w:p w14:paraId="4AC46662" w14:textId="77777777" w:rsidR="00A0720A" w:rsidRDefault="00A0720A" w:rsidP="00E577C0">
            <w:pPr>
              <w:pStyle w:val="NoSpacing"/>
              <w:jc w:val="center"/>
            </w:pPr>
          </w:p>
        </w:tc>
      </w:tr>
      <w:tr w:rsidR="00A0720A" w14:paraId="00D6EB35" w14:textId="77777777" w:rsidTr="00AF588C">
        <w:tc>
          <w:tcPr>
            <w:tcW w:w="9794" w:type="dxa"/>
          </w:tcPr>
          <w:p w14:paraId="5D7FDF68" w14:textId="68229B3D" w:rsidR="00A0720A" w:rsidRPr="003D50F7" w:rsidRDefault="003D50F7" w:rsidP="000F2106">
            <w:pPr>
              <w:pStyle w:val="NoSpacing"/>
            </w:pPr>
            <w:r w:rsidRPr="003D50F7">
              <w:t xml:space="preserve">Knowledge of GPDR and confidentiality </w:t>
            </w:r>
          </w:p>
        </w:tc>
        <w:tc>
          <w:tcPr>
            <w:tcW w:w="498" w:type="dxa"/>
          </w:tcPr>
          <w:p w14:paraId="0DAA7924" w14:textId="77777777" w:rsidR="00A0720A" w:rsidRDefault="00A0720A" w:rsidP="00E577C0">
            <w:pPr>
              <w:pStyle w:val="NoSpacing"/>
              <w:jc w:val="center"/>
            </w:pPr>
          </w:p>
        </w:tc>
        <w:tc>
          <w:tcPr>
            <w:tcW w:w="498" w:type="dxa"/>
          </w:tcPr>
          <w:p w14:paraId="5FF6242E" w14:textId="4DFBF22D" w:rsidR="00A0720A" w:rsidRDefault="003D50F7" w:rsidP="00E577C0">
            <w:pPr>
              <w:pStyle w:val="NoSpacing"/>
              <w:jc w:val="center"/>
            </w:pPr>
            <w:r>
              <w:t>√</w:t>
            </w:r>
          </w:p>
        </w:tc>
      </w:tr>
      <w:tr w:rsidR="00A0720A" w14:paraId="7F4EE920" w14:textId="77777777" w:rsidTr="00AF588C">
        <w:tc>
          <w:tcPr>
            <w:tcW w:w="9794" w:type="dxa"/>
          </w:tcPr>
          <w:p w14:paraId="14F9836D" w14:textId="352376C9" w:rsidR="00A0720A" w:rsidRPr="00A0720A" w:rsidRDefault="00952496" w:rsidP="000F2106">
            <w:pPr>
              <w:pStyle w:val="NoSpacing"/>
              <w:rPr>
                <w:b/>
                <w:bCs/>
              </w:rPr>
            </w:pPr>
            <w:r>
              <w:t>Ability to use Windows – based software applications to complete reports and documentation required by CF Education</w:t>
            </w:r>
          </w:p>
        </w:tc>
        <w:tc>
          <w:tcPr>
            <w:tcW w:w="498" w:type="dxa"/>
          </w:tcPr>
          <w:p w14:paraId="4333B308" w14:textId="7B35D07D" w:rsidR="00A0720A" w:rsidRDefault="003D50F7" w:rsidP="00E577C0">
            <w:pPr>
              <w:pStyle w:val="NoSpacing"/>
              <w:jc w:val="center"/>
            </w:pPr>
            <w:r>
              <w:t>√</w:t>
            </w:r>
          </w:p>
        </w:tc>
        <w:tc>
          <w:tcPr>
            <w:tcW w:w="498" w:type="dxa"/>
          </w:tcPr>
          <w:p w14:paraId="316809DB" w14:textId="77777777" w:rsidR="00A0720A" w:rsidRDefault="00A0720A" w:rsidP="00E577C0">
            <w:pPr>
              <w:pStyle w:val="NoSpacing"/>
              <w:jc w:val="center"/>
            </w:pPr>
          </w:p>
        </w:tc>
      </w:tr>
      <w:tr w:rsidR="00A0720A" w14:paraId="080F1D24" w14:textId="77777777" w:rsidTr="00AF588C">
        <w:tc>
          <w:tcPr>
            <w:tcW w:w="9794" w:type="dxa"/>
          </w:tcPr>
          <w:p w14:paraId="0D946B13" w14:textId="77777777" w:rsidR="00A0720A" w:rsidRPr="00A0720A" w:rsidRDefault="00A0720A" w:rsidP="000F2106">
            <w:pPr>
              <w:pStyle w:val="NoSpacing"/>
              <w:rPr>
                <w:b/>
                <w:bCs/>
              </w:rPr>
            </w:pPr>
          </w:p>
        </w:tc>
        <w:tc>
          <w:tcPr>
            <w:tcW w:w="498" w:type="dxa"/>
          </w:tcPr>
          <w:p w14:paraId="11DC61B7" w14:textId="77777777" w:rsidR="00A0720A" w:rsidRDefault="00A0720A" w:rsidP="00E577C0">
            <w:pPr>
              <w:pStyle w:val="NoSpacing"/>
              <w:jc w:val="center"/>
            </w:pPr>
          </w:p>
        </w:tc>
        <w:tc>
          <w:tcPr>
            <w:tcW w:w="498" w:type="dxa"/>
          </w:tcPr>
          <w:p w14:paraId="4E9D6A98" w14:textId="77777777" w:rsidR="00A0720A" w:rsidRDefault="00A0720A" w:rsidP="00E577C0">
            <w:pPr>
              <w:pStyle w:val="NoSpacing"/>
              <w:jc w:val="center"/>
            </w:pPr>
          </w:p>
        </w:tc>
      </w:tr>
      <w:tr w:rsidR="00A0720A" w14:paraId="73A951B5" w14:textId="77777777" w:rsidTr="00AF588C">
        <w:tc>
          <w:tcPr>
            <w:tcW w:w="9794" w:type="dxa"/>
          </w:tcPr>
          <w:p w14:paraId="118880CC" w14:textId="71F290F3" w:rsidR="00A0720A" w:rsidRPr="00A0720A" w:rsidRDefault="00A0720A" w:rsidP="000F2106">
            <w:pPr>
              <w:pStyle w:val="NoSpacing"/>
              <w:rPr>
                <w:b/>
                <w:bCs/>
              </w:rPr>
            </w:pPr>
            <w:r>
              <w:rPr>
                <w:b/>
                <w:bCs/>
              </w:rPr>
              <w:t>Attitude</w:t>
            </w:r>
          </w:p>
        </w:tc>
        <w:tc>
          <w:tcPr>
            <w:tcW w:w="498" w:type="dxa"/>
          </w:tcPr>
          <w:p w14:paraId="3CC1C848" w14:textId="77777777" w:rsidR="00A0720A" w:rsidRDefault="00A0720A" w:rsidP="00E577C0">
            <w:pPr>
              <w:pStyle w:val="NoSpacing"/>
              <w:jc w:val="center"/>
            </w:pPr>
          </w:p>
        </w:tc>
        <w:tc>
          <w:tcPr>
            <w:tcW w:w="498" w:type="dxa"/>
          </w:tcPr>
          <w:p w14:paraId="712D5881" w14:textId="77777777" w:rsidR="00A0720A" w:rsidRDefault="00A0720A" w:rsidP="00E577C0">
            <w:pPr>
              <w:pStyle w:val="NoSpacing"/>
              <w:jc w:val="center"/>
            </w:pPr>
          </w:p>
        </w:tc>
      </w:tr>
      <w:tr w:rsidR="00A0720A" w14:paraId="6FCD1731" w14:textId="77777777" w:rsidTr="00AF588C">
        <w:tc>
          <w:tcPr>
            <w:tcW w:w="9794" w:type="dxa"/>
          </w:tcPr>
          <w:p w14:paraId="0B7703FD" w14:textId="69FF0437" w:rsidR="00A0720A" w:rsidRPr="004902A2" w:rsidRDefault="004902A2" w:rsidP="000F2106">
            <w:pPr>
              <w:pStyle w:val="NoSpacing"/>
            </w:pPr>
            <w:r>
              <w:t>Be positive</w:t>
            </w:r>
            <w:r w:rsidR="00CF4B62">
              <w:t xml:space="preserve"> and resilient -</w:t>
            </w:r>
            <w:r>
              <w:t xml:space="preserve"> even in the face of c</w:t>
            </w:r>
            <w:r w:rsidR="00CF4B62">
              <w:t>onfrontational behaviours and challenging situations</w:t>
            </w:r>
          </w:p>
        </w:tc>
        <w:tc>
          <w:tcPr>
            <w:tcW w:w="498" w:type="dxa"/>
          </w:tcPr>
          <w:p w14:paraId="6FE0B8E1" w14:textId="6B4DCCF9" w:rsidR="00A0720A" w:rsidRDefault="00984387" w:rsidP="00E577C0">
            <w:pPr>
              <w:pStyle w:val="NoSpacing"/>
              <w:jc w:val="center"/>
            </w:pPr>
            <w:r>
              <w:t>√</w:t>
            </w:r>
          </w:p>
        </w:tc>
        <w:tc>
          <w:tcPr>
            <w:tcW w:w="498" w:type="dxa"/>
          </w:tcPr>
          <w:p w14:paraId="1B2183E1" w14:textId="77777777" w:rsidR="00A0720A" w:rsidRDefault="00A0720A" w:rsidP="00E577C0">
            <w:pPr>
              <w:pStyle w:val="NoSpacing"/>
              <w:jc w:val="center"/>
            </w:pPr>
          </w:p>
        </w:tc>
      </w:tr>
      <w:tr w:rsidR="00A0720A" w14:paraId="5DE1FD33" w14:textId="77777777" w:rsidTr="00AF588C">
        <w:tc>
          <w:tcPr>
            <w:tcW w:w="9794" w:type="dxa"/>
          </w:tcPr>
          <w:p w14:paraId="096FA1B4" w14:textId="2F176B7D" w:rsidR="00A0720A" w:rsidRPr="00CF4B62" w:rsidRDefault="00CF4B62" w:rsidP="000F2106">
            <w:pPr>
              <w:pStyle w:val="NoSpacing"/>
            </w:pPr>
            <w:r w:rsidRPr="00CF4B62">
              <w:t xml:space="preserve">Be confident </w:t>
            </w:r>
            <w:r w:rsidR="00C611A7">
              <w:t>as a lone worker</w:t>
            </w:r>
          </w:p>
        </w:tc>
        <w:tc>
          <w:tcPr>
            <w:tcW w:w="498" w:type="dxa"/>
          </w:tcPr>
          <w:p w14:paraId="1A9B3422" w14:textId="22BD5030" w:rsidR="00A0720A" w:rsidRDefault="00984387" w:rsidP="00E577C0">
            <w:pPr>
              <w:pStyle w:val="NoSpacing"/>
              <w:jc w:val="center"/>
            </w:pPr>
            <w:r>
              <w:t>√</w:t>
            </w:r>
          </w:p>
        </w:tc>
        <w:tc>
          <w:tcPr>
            <w:tcW w:w="498" w:type="dxa"/>
          </w:tcPr>
          <w:p w14:paraId="4F2BC99A" w14:textId="77777777" w:rsidR="00A0720A" w:rsidRDefault="00A0720A" w:rsidP="00E577C0">
            <w:pPr>
              <w:pStyle w:val="NoSpacing"/>
              <w:jc w:val="center"/>
            </w:pPr>
          </w:p>
        </w:tc>
      </w:tr>
      <w:tr w:rsidR="00A0720A" w14:paraId="1E680335" w14:textId="77777777" w:rsidTr="00AF588C">
        <w:tc>
          <w:tcPr>
            <w:tcW w:w="9794" w:type="dxa"/>
          </w:tcPr>
          <w:p w14:paraId="5D6F5416" w14:textId="26FEACD7" w:rsidR="00A0720A" w:rsidRPr="004F02EC" w:rsidRDefault="004F02EC" w:rsidP="000F2106">
            <w:pPr>
              <w:pStyle w:val="NoSpacing"/>
            </w:pPr>
            <w:r w:rsidRPr="004F02EC">
              <w:t>Proactive</w:t>
            </w:r>
            <w:r w:rsidR="002C3DCE">
              <w:t>, resourceful</w:t>
            </w:r>
            <w:r w:rsidRPr="004F02EC">
              <w:t xml:space="preserve"> and takes initiative</w:t>
            </w:r>
          </w:p>
        </w:tc>
        <w:tc>
          <w:tcPr>
            <w:tcW w:w="498" w:type="dxa"/>
          </w:tcPr>
          <w:p w14:paraId="12F9A916" w14:textId="77777777" w:rsidR="00A0720A" w:rsidRDefault="00A0720A" w:rsidP="00E577C0">
            <w:pPr>
              <w:pStyle w:val="NoSpacing"/>
              <w:jc w:val="center"/>
            </w:pPr>
          </w:p>
        </w:tc>
        <w:tc>
          <w:tcPr>
            <w:tcW w:w="498" w:type="dxa"/>
          </w:tcPr>
          <w:p w14:paraId="0ED86359" w14:textId="53BA1249" w:rsidR="00A0720A" w:rsidRDefault="00984387" w:rsidP="00E577C0">
            <w:pPr>
              <w:pStyle w:val="NoSpacing"/>
              <w:jc w:val="center"/>
            </w:pPr>
            <w:r>
              <w:t>√</w:t>
            </w:r>
          </w:p>
        </w:tc>
      </w:tr>
      <w:tr w:rsidR="002439F9" w14:paraId="40A520DB" w14:textId="77777777" w:rsidTr="00AF588C">
        <w:tc>
          <w:tcPr>
            <w:tcW w:w="9794" w:type="dxa"/>
          </w:tcPr>
          <w:p w14:paraId="65D6AC40" w14:textId="7F879267" w:rsidR="002439F9" w:rsidRPr="00732175" w:rsidRDefault="002439F9" w:rsidP="000F2106">
            <w:pPr>
              <w:pStyle w:val="NoSpacing"/>
            </w:pPr>
            <w:r>
              <w:t>Warm, friendly and approach</w:t>
            </w:r>
            <w:r w:rsidR="00667D01">
              <w:t>able</w:t>
            </w:r>
            <w:r>
              <w:t xml:space="preserve">; able to build effective </w:t>
            </w:r>
            <w:r w:rsidR="00D5084F">
              <w:t xml:space="preserve">relationships </w:t>
            </w:r>
            <w:r w:rsidR="00984387">
              <w:t xml:space="preserve">quickly </w:t>
            </w:r>
          </w:p>
        </w:tc>
        <w:tc>
          <w:tcPr>
            <w:tcW w:w="498" w:type="dxa"/>
          </w:tcPr>
          <w:p w14:paraId="779B0F67" w14:textId="245C53FC" w:rsidR="002439F9" w:rsidRDefault="00984387" w:rsidP="00E577C0">
            <w:pPr>
              <w:pStyle w:val="NoSpacing"/>
              <w:jc w:val="center"/>
            </w:pPr>
            <w:r>
              <w:t>√</w:t>
            </w:r>
          </w:p>
        </w:tc>
        <w:tc>
          <w:tcPr>
            <w:tcW w:w="498" w:type="dxa"/>
          </w:tcPr>
          <w:p w14:paraId="12AAE1CD" w14:textId="77777777" w:rsidR="002439F9" w:rsidRDefault="002439F9" w:rsidP="00E577C0">
            <w:pPr>
              <w:pStyle w:val="NoSpacing"/>
              <w:jc w:val="center"/>
            </w:pPr>
          </w:p>
        </w:tc>
      </w:tr>
      <w:tr w:rsidR="00A0720A" w14:paraId="4F7426D1" w14:textId="77777777" w:rsidTr="00AF588C">
        <w:tc>
          <w:tcPr>
            <w:tcW w:w="9794" w:type="dxa"/>
          </w:tcPr>
          <w:p w14:paraId="090B2C81" w14:textId="039D9946" w:rsidR="00A0720A" w:rsidRPr="00732175" w:rsidRDefault="00732175" w:rsidP="000F2106">
            <w:pPr>
              <w:pStyle w:val="NoSpacing"/>
            </w:pPr>
            <w:r w:rsidRPr="00732175">
              <w:t>Demonstrat</w:t>
            </w:r>
            <w:r>
              <w:t xml:space="preserve">es </w:t>
            </w:r>
            <w:r w:rsidRPr="00732175">
              <w:t xml:space="preserve">flexibility in approach </w:t>
            </w:r>
          </w:p>
        </w:tc>
        <w:tc>
          <w:tcPr>
            <w:tcW w:w="498" w:type="dxa"/>
          </w:tcPr>
          <w:p w14:paraId="0CB715BA" w14:textId="77777777" w:rsidR="00A0720A" w:rsidRDefault="00A0720A" w:rsidP="00E577C0">
            <w:pPr>
              <w:pStyle w:val="NoSpacing"/>
              <w:jc w:val="center"/>
            </w:pPr>
          </w:p>
        </w:tc>
        <w:tc>
          <w:tcPr>
            <w:tcW w:w="498" w:type="dxa"/>
          </w:tcPr>
          <w:p w14:paraId="66C93146" w14:textId="050EBFBF" w:rsidR="00A0720A" w:rsidRDefault="00984387" w:rsidP="00E577C0">
            <w:pPr>
              <w:pStyle w:val="NoSpacing"/>
              <w:jc w:val="center"/>
            </w:pPr>
            <w:r>
              <w:t>√</w:t>
            </w:r>
          </w:p>
        </w:tc>
      </w:tr>
      <w:tr w:rsidR="00732175" w14:paraId="681F1D97" w14:textId="77777777" w:rsidTr="00AF588C">
        <w:tc>
          <w:tcPr>
            <w:tcW w:w="9794" w:type="dxa"/>
          </w:tcPr>
          <w:p w14:paraId="17706C37" w14:textId="77777777" w:rsidR="00732175" w:rsidRDefault="00732175" w:rsidP="000F2106">
            <w:pPr>
              <w:pStyle w:val="NoSpacing"/>
              <w:rPr>
                <w:b/>
                <w:bCs/>
              </w:rPr>
            </w:pPr>
          </w:p>
        </w:tc>
        <w:tc>
          <w:tcPr>
            <w:tcW w:w="498" w:type="dxa"/>
          </w:tcPr>
          <w:p w14:paraId="4EF42763" w14:textId="77777777" w:rsidR="00732175" w:rsidRDefault="00732175" w:rsidP="00E577C0">
            <w:pPr>
              <w:pStyle w:val="NoSpacing"/>
              <w:jc w:val="center"/>
            </w:pPr>
          </w:p>
        </w:tc>
        <w:tc>
          <w:tcPr>
            <w:tcW w:w="498" w:type="dxa"/>
          </w:tcPr>
          <w:p w14:paraId="0797DDA8" w14:textId="77777777" w:rsidR="00732175" w:rsidRDefault="00732175" w:rsidP="00E577C0">
            <w:pPr>
              <w:pStyle w:val="NoSpacing"/>
              <w:jc w:val="center"/>
            </w:pPr>
          </w:p>
        </w:tc>
      </w:tr>
      <w:tr w:rsidR="00A0720A" w14:paraId="5D3D6986" w14:textId="77777777" w:rsidTr="00AF588C">
        <w:tc>
          <w:tcPr>
            <w:tcW w:w="9794" w:type="dxa"/>
          </w:tcPr>
          <w:p w14:paraId="3D3A4894" w14:textId="5082A2DD" w:rsidR="00A0720A" w:rsidRDefault="00C603C6" w:rsidP="000F2106">
            <w:pPr>
              <w:pStyle w:val="NoSpacing"/>
              <w:rPr>
                <w:b/>
                <w:bCs/>
              </w:rPr>
            </w:pPr>
            <w:r>
              <w:rPr>
                <w:b/>
                <w:bCs/>
              </w:rPr>
              <w:t>Other Requirements</w:t>
            </w:r>
          </w:p>
        </w:tc>
        <w:tc>
          <w:tcPr>
            <w:tcW w:w="498" w:type="dxa"/>
          </w:tcPr>
          <w:p w14:paraId="7FFF17B3" w14:textId="77777777" w:rsidR="00A0720A" w:rsidRDefault="00A0720A" w:rsidP="00E577C0">
            <w:pPr>
              <w:pStyle w:val="NoSpacing"/>
              <w:jc w:val="center"/>
            </w:pPr>
          </w:p>
        </w:tc>
        <w:tc>
          <w:tcPr>
            <w:tcW w:w="498" w:type="dxa"/>
          </w:tcPr>
          <w:p w14:paraId="783D283B" w14:textId="77777777" w:rsidR="00A0720A" w:rsidRDefault="00A0720A" w:rsidP="00E577C0">
            <w:pPr>
              <w:pStyle w:val="NoSpacing"/>
              <w:jc w:val="center"/>
            </w:pPr>
          </w:p>
        </w:tc>
      </w:tr>
      <w:tr w:rsidR="00C603C6" w14:paraId="3BF51A6E" w14:textId="77777777" w:rsidTr="00AF588C">
        <w:tc>
          <w:tcPr>
            <w:tcW w:w="9794" w:type="dxa"/>
          </w:tcPr>
          <w:p w14:paraId="19CED4FE" w14:textId="3DEAAAD5" w:rsidR="00C603C6" w:rsidRDefault="004D0772" w:rsidP="000F2106">
            <w:pPr>
              <w:pStyle w:val="NoSpacing"/>
              <w:rPr>
                <w:b/>
                <w:bCs/>
              </w:rPr>
            </w:pPr>
            <w:r w:rsidRPr="005D5076">
              <w:rPr>
                <w:lang w:val="en-US"/>
              </w:rPr>
              <w:t>Ability to travel/ Own suitable vehicle and willingness to provide business insurance</w:t>
            </w:r>
            <w:r>
              <w:rPr>
                <w:lang w:val="en-US"/>
              </w:rPr>
              <w:t xml:space="preserve"> and breakdown cover </w:t>
            </w:r>
          </w:p>
        </w:tc>
        <w:tc>
          <w:tcPr>
            <w:tcW w:w="498" w:type="dxa"/>
          </w:tcPr>
          <w:p w14:paraId="2ECDD6F6" w14:textId="21DEA3A8" w:rsidR="00C603C6" w:rsidRDefault="00984387" w:rsidP="00E577C0">
            <w:pPr>
              <w:pStyle w:val="NoSpacing"/>
              <w:jc w:val="center"/>
            </w:pPr>
            <w:r>
              <w:t>√</w:t>
            </w:r>
          </w:p>
        </w:tc>
        <w:tc>
          <w:tcPr>
            <w:tcW w:w="498" w:type="dxa"/>
          </w:tcPr>
          <w:p w14:paraId="29BC682C" w14:textId="77777777" w:rsidR="00C603C6" w:rsidRDefault="00C603C6" w:rsidP="00E577C0">
            <w:pPr>
              <w:pStyle w:val="NoSpacing"/>
              <w:jc w:val="center"/>
            </w:pPr>
          </w:p>
        </w:tc>
      </w:tr>
    </w:tbl>
    <w:p w14:paraId="08E6823F" w14:textId="77777777" w:rsidR="00AF682F" w:rsidRDefault="00AF682F" w:rsidP="000F2106">
      <w:pPr>
        <w:pStyle w:val="NoSpacing"/>
      </w:pPr>
    </w:p>
    <w:p w14:paraId="764B6393" w14:textId="77777777" w:rsidR="000F2106" w:rsidRDefault="000F2106" w:rsidP="000F2106">
      <w:pPr>
        <w:pStyle w:val="NoSpacing"/>
      </w:pPr>
    </w:p>
    <w:p w14:paraId="2A0265DA" w14:textId="77777777" w:rsidR="00984387" w:rsidRDefault="00984387" w:rsidP="000F2106">
      <w:pPr>
        <w:pStyle w:val="NoSpacing"/>
      </w:pPr>
    </w:p>
    <w:p w14:paraId="562F9B4E" w14:textId="77777777" w:rsidR="00984387" w:rsidRDefault="00984387" w:rsidP="000F2106">
      <w:pPr>
        <w:pStyle w:val="NoSpacing"/>
      </w:pPr>
    </w:p>
    <w:p w14:paraId="0EADD4FD" w14:textId="77777777" w:rsidR="00984387" w:rsidRDefault="00984387" w:rsidP="000F2106">
      <w:pPr>
        <w:pStyle w:val="NoSpacing"/>
      </w:pPr>
    </w:p>
    <w:p w14:paraId="05E93A5E" w14:textId="77777777" w:rsidR="00984387" w:rsidRDefault="00984387" w:rsidP="000F2106">
      <w:pPr>
        <w:pStyle w:val="NoSpacing"/>
      </w:pPr>
    </w:p>
    <w:p w14:paraId="07DA1879" w14:textId="77777777" w:rsidR="00984387" w:rsidRDefault="00984387" w:rsidP="000F2106">
      <w:pPr>
        <w:pStyle w:val="NoSpacing"/>
      </w:pPr>
    </w:p>
    <w:p w14:paraId="1F342961" w14:textId="77777777" w:rsidR="00984387" w:rsidRDefault="00984387" w:rsidP="000F2106">
      <w:pPr>
        <w:pStyle w:val="NoSpacing"/>
      </w:pPr>
    </w:p>
    <w:p w14:paraId="18117C73" w14:textId="77777777" w:rsidR="00984387" w:rsidRDefault="00984387" w:rsidP="000F2106">
      <w:pPr>
        <w:pStyle w:val="NoSpacing"/>
      </w:pPr>
    </w:p>
    <w:p w14:paraId="3912BA26" w14:textId="77777777" w:rsidR="00984387" w:rsidRDefault="00984387" w:rsidP="000F2106">
      <w:pPr>
        <w:pStyle w:val="NoSpacing"/>
      </w:pPr>
    </w:p>
    <w:p w14:paraId="17FAB21A" w14:textId="77777777" w:rsidR="00984387" w:rsidRDefault="00984387" w:rsidP="000F2106">
      <w:pPr>
        <w:pStyle w:val="NoSpacing"/>
      </w:pPr>
    </w:p>
    <w:p w14:paraId="20CA4998" w14:textId="77777777" w:rsidR="00984387" w:rsidRDefault="00984387" w:rsidP="000F2106">
      <w:pPr>
        <w:pStyle w:val="NoSpacing"/>
      </w:pPr>
    </w:p>
    <w:p w14:paraId="4C1AFC17" w14:textId="77777777" w:rsidR="00984387" w:rsidRDefault="00984387" w:rsidP="000F2106">
      <w:pPr>
        <w:pStyle w:val="NoSpacing"/>
      </w:pPr>
    </w:p>
    <w:p w14:paraId="0CCE847A" w14:textId="77777777" w:rsidR="00984387" w:rsidRDefault="00984387" w:rsidP="000F2106">
      <w:pPr>
        <w:pStyle w:val="NoSpacing"/>
      </w:pPr>
    </w:p>
    <w:p w14:paraId="46A9768E" w14:textId="3DFD7C8C" w:rsidR="00C603C6" w:rsidRPr="00CE0B78" w:rsidRDefault="00896AA7" w:rsidP="00CE0B78">
      <w:pPr>
        <w:jc w:val="center"/>
      </w:pPr>
      <w:r w:rsidRPr="00CE0B78">
        <w:lastRenderedPageBreak/>
        <w:t xml:space="preserve">Related to the CF Group Practice Model the </w:t>
      </w:r>
      <w:r w:rsidR="00CE0B78" w:rsidRPr="00CE0B78">
        <w:t xml:space="preserve">role of Tutor </w:t>
      </w:r>
      <w:r w:rsidRPr="00CE0B78">
        <w:t xml:space="preserve">promotes and supports the team to develop healthy and practice-informed relationships with children. The </w:t>
      </w:r>
      <w:r w:rsidR="00CE0B78" w:rsidRPr="00CE0B78">
        <w:t>Tutor</w:t>
      </w:r>
      <w:r w:rsidRPr="00CE0B78">
        <w:t xml:space="preserve"> recognises that theory embeds practice to deliver a team around the </w:t>
      </w:r>
      <w:r w:rsidR="00CE0B78" w:rsidRPr="00CE0B78">
        <w:t>child and</w:t>
      </w:r>
      <w:r w:rsidRPr="00CE0B78">
        <w:t xml:space="preserve"> supports team members to relate to deliver best outcomes for children and you.</w:t>
      </w:r>
    </w:p>
    <w:p w14:paraId="38FC12D0" w14:textId="2BBD594C" w:rsidR="003D4924" w:rsidRDefault="00D00B88" w:rsidP="00C603C6">
      <w:pPr>
        <w:jc w:val="center"/>
      </w:pPr>
      <w:r>
        <w:rPr>
          <w:noProof/>
          <w14:ligatures w14:val="standardContextual"/>
        </w:rPr>
        <w:drawing>
          <wp:inline distT="0" distB="0" distL="0" distR="0" wp14:anchorId="1FEC2E99" wp14:editId="67D8EE96">
            <wp:extent cx="4555206" cy="8275320"/>
            <wp:effectExtent l="0" t="0" r="0" b="0"/>
            <wp:docPr id="205443555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435555"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4556293" cy="8277295"/>
                    </a:xfrm>
                    <a:prstGeom prst="rect">
                      <a:avLst/>
                    </a:prstGeom>
                  </pic:spPr>
                </pic:pic>
              </a:graphicData>
            </a:graphic>
          </wp:inline>
        </w:drawing>
      </w:r>
    </w:p>
    <w:sectPr w:rsidR="003D4924" w:rsidSect="008B07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032A7"/>
    <w:multiLevelType w:val="hybridMultilevel"/>
    <w:tmpl w:val="880CA4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E5116E1"/>
    <w:multiLevelType w:val="hybridMultilevel"/>
    <w:tmpl w:val="F17A6D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D484152"/>
    <w:multiLevelType w:val="hybridMultilevel"/>
    <w:tmpl w:val="27A40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E406BCC"/>
    <w:multiLevelType w:val="hybridMultilevel"/>
    <w:tmpl w:val="58AC14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F66141"/>
    <w:multiLevelType w:val="hybridMultilevel"/>
    <w:tmpl w:val="68FAD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74F37"/>
    <w:multiLevelType w:val="hybridMultilevel"/>
    <w:tmpl w:val="9A9032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66622811">
    <w:abstractNumId w:val="2"/>
  </w:num>
  <w:num w:numId="2" w16cid:durableId="774640111">
    <w:abstractNumId w:val="0"/>
  </w:num>
  <w:num w:numId="3" w16cid:durableId="1847094865">
    <w:abstractNumId w:val="1"/>
  </w:num>
  <w:num w:numId="4" w16cid:durableId="87970936">
    <w:abstractNumId w:val="5"/>
  </w:num>
  <w:num w:numId="5" w16cid:durableId="63263656">
    <w:abstractNumId w:val="3"/>
  </w:num>
  <w:num w:numId="6" w16cid:durableId="2025857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06"/>
    <w:rsid w:val="000542F4"/>
    <w:rsid w:val="000A3601"/>
    <w:rsid w:val="000C22B4"/>
    <w:rsid w:val="000D0240"/>
    <w:rsid w:val="000F2106"/>
    <w:rsid w:val="00105EF8"/>
    <w:rsid w:val="00144848"/>
    <w:rsid w:val="001C573D"/>
    <w:rsid w:val="00217392"/>
    <w:rsid w:val="002312C7"/>
    <w:rsid w:val="0023367E"/>
    <w:rsid w:val="002439F9"/>
    <w:rsid w:val="00252EDE"/>
    <w:rsid w:val="002B2641"/>
    <w:rsid w:val="002C3DCE"/>
    <w:rsid w:val="0038467E"/>
    <w:rsid w:val="003B5748"/>
    <w:rsid w:val="003D4924"/>
    <w:rsid w:val="003D50F7"/>
    <w:rsid w:val="003E7783"/>
    <w:rsid w:val="00406642"/>
    <w:rsid w:val="0042064A"/>
    <w:rsid w:val="004378EE"/>
    <w:rsid w:val="004846A9"/>
    <w:rsid w:val="004902A2"/>
    <w:rsid w:val="00490F7A"/>
    <w:rsid w:val="004C3512"/>
    <w:rsid w:val="004C4855"/>
    <w:rsid w:val="004D0772"/>
    <w:rsid w:val="004F02EC"/>
    <w:rsid w:val="004F5AC6"/>
    <w:rsid w:val="00533382"/>
    <w:rsid w:val="00555D9F"/>
    <w:rsid w:val="0059552A"/>
    <w:rsid w:val="005B594F"/>
    <w:rsid w:val="005F1ED6"/>
    <w:rsid w:val="00601CB7"/>
    <w:rsid w:val="00603213"/>
    <w:rsid w:val="006059F3"/>
    <w:rsid w:val="0062545D"/>
    <w:rsid w:val="006428EC"/>
    <w:rsid w:val="00642BF1"/>
    <w:rsid w:val="00660358"/>
    <w:rsid w:val="00667D01"/>
    <w:rsid w:val="00677972"/>
    <w:rsid w:val="006B0F6C"/>
    <w:rsid w:val="007158F6"/>
    <w:rsid w:val="00732175"/>
    <w:rsid w:val="00737D7C"/>
    <w:rsid w:val="00743461"/>
    <w:rsid w:val="007A39CE"/>
    <w:rsid w:val="007A576C"/>
    <w:rsid w:val="00803A20"/>
    <w:rsid w:val="008276FE"/>
    <w:rsid w:val="00861333"/>
    <w:rsid w:val="00896AA7"/>
    <w:rsid w:val="008A1A2C"/>
    <w:rsid w:val="008B078C"/>
    <w:rsid w:val="008B1AD9"/>
    <w:rsid w:val="00901C3E"/>
    <w:rsid w:val="00952496"/>
    <w:rsid w:val="00952EC7"/>
    <w:rsid w:val="0098279E"/>
    <w:rsid w:val="00984387"/>
    <w:rsid w:val="00997D8E"/>
    <w:rsid w:val="009A2AC8"/>
    <w:rsid w:val="00A0720A"/>
    <w:rsid w:val="00A75B58"/>
    <w:rsid w:val="00AA3A19"/>
    <w:rsid w:val="00AB51A1"/>
    <w:rsid w:val="00AC5878"/>
    <w:rsid w:val="00AD1440"/>
    <w:rsid w:val="00AD2B76"/>
    <w:rsid w:val="00AF588C"/>
    <w:rsid w:val="00AF682F"/>
    <w:rsid w:val="00B94591"/>
    <w:rsid w:val="00BA36A0"/>
    <w:rsid w:val="00BB4BEB"/>
    <w:rsid w:val="00BD428C"/>
    <w:rsid w:val="00C603C6"/>
    <w:rsid w:val="00C611A7"/>
    <w:rsid w:val="00C71CA0"/>
    <w:rsid w:val="00C90C15"/>
    <w:rsid w:val="00CC38BD"/>
    <w:rsid w:val="00CD1D00"/>
    <w:rsid w:val="00CE0B78"/>
    <w:rsid w:val="00CE5463"/>
    <w:rsid w:val="00CF4B62"/>
    <w:rsid w:val="00D00B88"/>
    <w:rsid w:val="00D1648C"/>
    <w:rsid w:val="00D2029C"/>
    <w:rsid w:val="00D5084F"/>
    <w:rsid w:val="00DC2C4E"/>
    <w:rsid w:val="00DD6A0E"/>
    <w:rsid w:val="00E04694"/>
    <w:rsid w:val="00E046E9"/>
    <w:rsid w:val="00E04C86"/>
    <w:rsid w:val="00E21161"/>
    <w:rsid w:val="00E41174"/>
    <w:rsid w:val="00E577C0"/>
    <w:rsid w:val="00EA0F33"/>
    <w:rsid w:val="00EA485E"/>
    <w:rsid w:val="00EB22C9"/>
    <w:rsid w:val="00EC7DF8"/>
    <w:rsid w:val="00F1180A"/>
    <w:rsid w:val="00F546C0"/>
    <w:rsid w:val="00F61291"/>
    <w:rsid w:val="00F71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EDFF"/>
  <w15:chartTrackingRefBased/>
  <w15:docId w15:val="{784EF7B1-6E18-4327-996D-D88A6041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06"/>
    <w:rPr>
      <w:kern w:val="0"/>
      <w:lang w:val="en-GB"/>
      <w14:ligatures w14:val="none"/>
    </w:rPr>
  </w:style>
  <w:style w:type="paragraph" w:styleId="Heading1">
    <w:name w:val="heading 1"/>
    <w:basedOn w:val="Normal"/>
    <w:next w:val="Normal"/>
    <w:link w:val="Heading1Char"/>
    <w:uiPriority w:val="9"/>
    <w:qFormat/>
    <w:rsid w:val="000F2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106"/>
    <w:rPr>
      <w:rFonts w:eastAsiaTheme="majorEastAsia" w:cstheme="majorBidi"/>
      <w:color w:val="272727" w:themeColor="text1" w:themeTint="D8"/>
    </w:rPr>
  </w:style>
  <w:style w:type="paragraph" w:styleId="Title">
    <w:name w:val="Title"/>
    <w:basedOn w:val="Normal"/>
    <w:next w:val="Normal"/>
    <w:link w:val="TitleChar"/>
    <w:uiPriority w:val="10"/>
    <w:qFormat/>
    <w:rsid w:val="000F2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106"/>
    <w:pPr>
      <w:spacing w:before="160"/>
      <w:jc w:val="center"/>
    </w:pPr>
    <w:rPr>
      <w:i/>
      <w:iCs/>
      <w:color w:val="404040" w:themeColor="text1" w:themeTint="BF"/>
    </w:rPr>
  </w:style>
  <w:style w:type="character" w:customStyle="1" w:styleId="QuoteChar">
    <w:name w:val="Quote Char"/>
    <w:basedOn w:val="DefaultParagraphFont"/>
    <w:link w:val="Quote"/>
    <w:uiPriority w:val="29"/>
    <w:rsid w:val="000F2106"/>
    <w:rPr>
      <w:i/>
      <w:iCs/>
      <w:color w:val="404040" w:themeColor="text1" w:themeTint="BF"/>
    </w:rPr>
  </w:style>
  <w:style w:type="paragraph" w:styleId="ListParagraph">
    <w:name w:val="List Paragraph"/>
    <w:basedOn w:val="Normal"/>
    <w:uiPriority w:val="34"/>
    <w:qFormat/>
    <w:rsid w:val="000F2106"/>
    <w:pPr>
      <w:ind w:left="720"/>
      <w:contextualSpacing/>
    </w:pPr>
  </w:style>
  <w:style w:type="character" w:styleId="IntenseEmphasis">
    <w:name w:val="Intense Emphasis"/>
    <w:basedOn w:val="DefaultParagraphFont"/>
    <w:uiPriority w:val="21"/>
    <w:qFormat/>
    <w:rsid w:val="000F2106"/>
    <w:rPr>
      <w:i/>
      <w:iCs/>
      <w:color w:val="0F4761" w:themeColor="accent1" w:themeShade="BF"/>
    </w:rPr>
  </w:style>
  <w:style w:type="paragraph" w:styleId="IntenseQuote">
    <w:name w:val="Intense Quote"/>
    <w:basedOn w:val="Normal"/>
    <w:next w:val="Normal"/>
    <w:link w:val="IntenseQuoteChar"/>
    <w:uiPriority w:val="30"/>
    <w:qFormat/>
    <w:rsid w:val="000F2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106"/>
    <w:rPr>
      <w:i/>
      <w:iCs/>
      <w:color w:val="0F4761" w:themeColor="accent1" w:themeShade="BF"/>
    </w:rPr>
  </w:style>
  <w:style w:type="character" w:styleId="IntenseReference">
    <w:name w:val="Intense Reference"/>
    <w:basedOn w:val="DefaultParagraphFont"/>
    <w:uiPriority w:val="32"/>
    <w:qFormat/>
    <w:rsid w:val="000F2106"/>
    <w:rPr>
      <w:b/>
      <w:bCs/>
      <w:smallCaps/>
      <w:color w:val="0F4761" w:themeColor="accent1" w:themeShade="BF"/>
      <w:spacing w:val="5"/>
    </w:rPr>
  </w:style>
  <w:style w:type="paragraph" w:styleId="NoSpacing">
    <w:name w:val="No Spacing"/>
    <w:uiPriority w:val="1"/>
    <w:qFormat/>
    <w:rsid w:val="000F2106"/>
    <w:pPr>
      <w:spacing w:after="0" w:line="240" w:lineRule="auto"/>
    </w:pPr>
    <w:rPr>
      <w:kern w:val="0"/>
      <w:lang w:val="en-GB"/>
      <w14:ligatures w14:val="none"/>
    </w:rPr>
  </w:style>
  <w:style w:type="paragraph" w:customStyle="1" w:styleId="Default">
    <w:name w:val="Default"/>
    <w:rsid w:val="000F2106"/>
    <w:pPr>
      <w:autoSpaceDE w:val="0"/>
      <w:autoSpaceDN w:val="0"/>
      <w:adjustRightInd w:val="0"/>
      <w:spacing w:after="0" w:line="240" w:lineRule="auto"/>
    </w:pPr>
    <w:rPr>
      <w:rFonts w:ascii="Arial" w:hAnsi="Arial" w:cs="Arial"/>
      <w:color w:val="000000"/>
      <w:kern w:val="0"/>
      <w:sz w:val="24"/>
      <w:szCs w:val="24"/>
      <w:lang w:val="en-GB"/>
      <w14:ligatures w14:val="none"/>
    </w:rPr>
  </w:style>
  <w:style w:type="table" w:styleId="TableGrid">
    <w:name w:val="Table Grid"/>
    <w:basedOn w:val="TableNormal"/>
    <w:uiPriority w:val="39"/>
    <w:rsid w:val="008B1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56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sv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37e04a-cc84-4e11-bce7-18b15bb165a1" xsi:nil="true"/>
    <lcf76f155ced4ddcb4097134ff3c332f xmlns="3052b299-dc7a-417d-8edd-48c13e4103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536791FE115C48AC348D21CD8EEA83" ma:contentTypeVersion="15" ma:contentTypeDescription="Create a new document." ma:contentTypeScope="" ma:versionID="339465a0dd2e7902387447fe597991b3">
  <xsd:schema xmlns:xsd="http://www.w3.org/2001/XMLSchema" xmlns:xs="http://www.w3.org/2001/XMLSchema" xmlns:p="http://schemas.microsoft.com/office/2006/metadata/properties" xmlns:ns2="3052b299-dc7a-417d-8edd-48c13e410336" xmlns:ns3="d037e04a-cc84-4e11-bce7-18b15bb165a1" targetNamespace="http://schemas.microsoft.com/office/2006/metadata/properties" ma:root="true" ma:fieldsID="bd6d6d324bb2d662a8bd3f9d4a2d9911" ns2:_="" ns3:_="">
    <xsd:import namespace="3052b299-dc7a-417d-8edd-48c13e410336"/>
    <xsd:import namespace="d037e04a-cc84-4e11-bce7-18b15bb165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2b299-dc7a-417d-8edd-48c13e41033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2871dd7-c966-4dc3-a33a-57163fd3972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37e04a-cc84-4e11-bce7-18b15bb165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bc6840d-0ada-443a-b6a0-0644db15f0a3}" ma:internalName="TaxCatchAll" ma:showField="CatchAllData" ma:web="d037e04a-cc84-4e11-bce7-18b15bb165a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C872A-D90B-472E-B343-28E0AD65F6D0}">
  <ds:schemaRefs>
    <ds:schemaRef ds:uri="http://schemas.microsoft.com/office/2006/metadata/properties"/>
    <ds:schemaRef ds:uri="http://schemas.microsoft.com/office/infopath/2007/PartnerControls"/>
    <ds:schemaRef ds:uri="d037e04a-cc84-4e11-bce7-18b15bb165a1"/>
    <ds:schemaRef ds:uri="3052b299-dc7a-417d-8edd-48c13e410336"/>
  </ds:schemaRefs>
</ds:datastoreItem>
</file>

<file path=customXml/itemProps2.xml><?xml version="1.0" encoding="utf-8"?>
<ds:datastoreItem xmlns:ds="http://schemas.openxmlformats.org/officeDocument/2006/customXml" ds:itemID="{3365986E-6681-4733-9118-FDFA3944EEF3}">
  <ds:schemaRefs>
    <ds:schemaRef ds:uri="http://schemas.microsoft.com/sharepoint/v3/contenttype/forms"/>
  </ds:schemaRefs>
</ds:datastoreItem>
</file>

<file path=customXml/itemProps3.xml><?xml version="1.0" encoding="utf-8"?>
<ds:datastoreItem xmlns:ds="http://schemas.openxmlformats.org/officeDocument/2006/customXml" ds:itemID="{E3A490CF-6DEF-4B9B-851A-A52C6C0464F2}">
  <ds:schemaRefs>
    <ds:schemaRef ds:uri="http://schemas.openxmlformats.org/officeDocument/2006/bibliography"/>
  </ds:schemaRefs>
</ds:datastoreItem>
</file>

<file path=customXml/itemProps4.xml><?xml version="1.0" encoding="utf-8"?>
<ds:datastoreItem xmlns:ds="http://schemas.openxmlformats.org/officeDocument/2006/customXml" ds:itemID="{032BD6CA-83A5-4E97-B006-2F1E44B3C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2b299-dc7a-417d-8edd-48c13e410336"/>
    <ds:schemaRef ds:uri="d037e04a-cc84-4e11-bce7-18b15bb16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 Socialwork HR</dc:creator>
  <cp:keywords/>
  <dc:description/>
  <cp:lastModifiedBy>Louise Everitt</cp:lastModifiedBy>
  <cp:revision>6</cp:revision>
  <cp:lastPrinted>2024-04-22T08:00:00Z</cp:lastPrinted>
  <dcterms:created xsi:type="dcterms:W3CDTF">2024-04-24T08:29:00Z</dcterms:created>
  <dcterms:modified xsi:type="dcterms:W3CDTF">2024-04-30T08:48:00Z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0x0101001F536791FE115C48AC348D21CD8EEA83</vt:lpwstr>
  </property>
  <property fmtid="{D5CDD505-2E9C-101B-9397-08002B2CF9AE}" pid="3" name="MediaServiceImageTags">
    <vt:lpwstr/>
  </property>
</Properties>
</file>